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2E73E9" w:rsidRPr="002E73E9" w14:paraId="7DDEDEF3" w14:textId="77777777" w:rsidTr="5423C165">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9300DCC" w14:textId="77777777" w:rsidR="007868FB" w:rsidRPr="002E73E9" w:rsidRDefault="007868FB" w:rsidP="00214E19">
            <w:pPr>
              <w:spacing w:after="0" w:line="240" w:lineRule="auto"/>
              <w:ind w:left="397" w:hanging="397"/>
              <w:rPr>
                <w:rFonts w:ascii="Arial" w:hAnsi="Arial" w:cs="Arial"/>
                <w:b/>
                <w:sz w:val="20"/>
                <w:szCs w:val="20"/>
                <w:lang w:val="en-GB"/>
              </w:rPr>
            </w:pPr>
            <w:r w:rsidRPr="002E73E9">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38E1C43" w14:textId="77777777" w:rsidR="007868FB" w:rsidRPr="002E73E9" w:rsidRDefault="00647812" w:rsidP="00214E19">
            <w:pPr>
              <w:spacing w:after="0" w:line="240" w:lineRule="auto"/>
              <w:ind w:left="397" w:hanging="397"/>
              <w:rPr>
                <w:rFonts w:ascii="Arial" w:hAnsi="Arial" w:cs="Arial"/>
                <w:b/>
                <w:sz w:val="20"/>
                <w:szCs w:val="20"/>
                <w:lang w:val="en-GB"/>
              </w:rPr>
            </w:pPr>
            <w:r w:rsidRPr="002E73E9">
              <w:rPr>
                <w:rFonts w:ascii="Arial" w:hAnsi="Arial" w:cs="Arial"/>
                <w:b/>
                <w:sz w:val="20"/>
                <w:szCs w:val="20"/>
                <w:lang w:val="en-GB"/>
              </w:rPr>
              <w:t>INVESTMENT BANKING</w:t>
            </w:r>
          </w:p>
        </w:tc>
      </w:tr>
      <w:tr w:rsidR="002E73E9" w:rsidRPr="002E73E9" w14:paraId="16DE5244" w14:textId="77777777" w:rsidTr="5423C165">
        <w:tc>
          <w:tcPr>
            <w:tcW w:w="1912" w:type="dxa"/>
            <w:tcBorders>
              <w:top w:val="single" w:sz="12" w:space="0" w:color="auto"/>
              <w:left w:val="single" w:sz="12" w:space="0" w:color="auto"/>
            </w:tcBorders>
            <w:shd w:val="clear" w:color="auto" w:fill="CCFFFF"/>
            <w:tcMar>
              <w:left w:w="57" w:type="dxa"/>
              <w:right w:w="57" w:type="dxa"/>
            </w:tcMar>
            <w:vAlign w:val="center"/>
          </w:tcPr>
          <w:p w14:paraId="6A1BFB59" w14:textId="77777777" w:rsidR="00647812" w:rsidRPr="002E73E9" w:rsidRDefault="00647812" w:rsidP="00214E19">
            <w:pPr>
              <w:spacing w:after="0" w:line="240" w:lineRule="auto"/>
              <w:rPr>
                <w:rStyle w:val="Strong"/>
                <w:rFonts w:ascii="Arial" w:hAnsi="Arial" w:cs="Arial"/>
                <w:b w:val="0"/>
                <w:sz w:val="20"/>
                <w:szCs w:val="20"/>
                <w:lang w:val="en-GB"/>
              </w:rPr>
            </w:pPr>
            <w:r w:rsidRPr="002E73E9">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4E8674E6" w14:textId="77777777" w:rsidR="00647812" w:rsidRPr="002E73E9" w:rsidRDefault="00647812" w:rsidP="00214E19">
            <w:pPr>
              <w:spacing w:after="0" w:line="240" w:lineRule="auto"/>
              <w:rPr>
                <w:rFonts w:ascii="Arial" w:hAnsi="Arial" w:cs="Arial"/>
                <w:sz w:val="20"/>
                <w:szCs w:val="20"/>
              </w:rPr>
            </w:pPr>
            <w:r w:rsidRPr="002E73E9">
              <w:rPr>
                <w:rFonts w:ascii="Arial" w:hAnsi="Arial" w:cs="Arial"/>
                <w:sz w:val="20"/>
                <w:szCs w:val="20"/>
              </w:rPr>
              <w:t>ECS508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73F8728"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7B30B6B6"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2</w:t>
            </w:r>
          </w:p>
        </w:tc>
      </w:tr>
      <w:tr w:rsidR="002E73E9" w:rsidRPr="002E73E9" w14:paraId="41EB14EB" w14:textId="77777777" w:rsidTr="5423C165">
        <w:tc>
          <w:tcPr>
            <w:tcW w:w="1912" w:type="dxa"/>
            <w:tcBorders>
              <w:left w:val="single" w:sz="12" w:space="0" w:color="auto"/>
              <w:bottom w:val="single" w:sz="12" w:space="0" w:color="auto"/>
            </w:tcBorders>
            <w:shd w:val="clear" w:color="auto" w:fill="CCFFFF"/>
            <w:tcMar>
              <w:left w:w="57" w:type="dxa"/>
              <w:right w:w="57" w:type="dxa"/>
            </w:tcMar>
            <w:vAlign w:val="center"/>
          </w:tcPr>
          <w:p w14:paraId="6A06AEC7"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D6BEB5A" w14:textId="3F9B1C64" w:rsidR="00647812" w:rsidRPr="002E73E9" w:rsidRDefault="00214E19" w:rsidP="00214E19">
            <w:pPr>
              <w:spacing w:after="0" w:line="240" w:lineRule="auto"/>
              <w:rPr>
                <w:rFonts w:ascii="Arial" w:hAnsi="Arial" w:cs="Arial"/>
                <w:sz w:val="20"/>
                <w:szCs w:val="20"/>
                <w:lang w:val="en-GB"/>
              </w:rPr>
            </w:pPr>
            <w:r w:rsidRPr="002E73E9">
              <w:rPr>
                <w:rFonts w:ascii="Arial" w:hAnsi="Arial" w:cs="Arial"/>
                <w:sz w:val="20"/>
                <w:szCs w:val="20"/>
                <w:lang w:val="en-GB"/>
              </w:rPr>
              <w:t>Associate p</w:t>
            </w:r>
            <w:r w:rsidR="00647812" w:rsidRPr="002E73E9">
              <w:rPr>
                <w:rFonts w:ascii="Arial" w:hAnsi="Arial" w:cs="Arial"/>
                <w:sz w:val="20"/>
                <w:szCs w:val="20"/>
                <w:lang w:val="en-GB"/>
              </w:rPr>
              <w:t xml:space="preserve">rofessor Ana Kundid Novokmet, PhD </w:t>
            </w:r>
          </w:p>
          <w:p w14:paraId="5030941E" w14:textId="737B430A" w:rsidR="00647812" w:rsidRPr="002E73E9" w:rsidRDefault="00214E19" w:rsidP="00214E19">
            <w:pPr>
              <w:spacing w:after="0" w:line="240" w:lineRule="auto"/>
              <w:rPr>
                <w:rFonts w:ascii="Arial" w:hAnsi="Arial" w:cs="Arial"/>
                <w:sz w:val="20"/>
                <w:szCs w:val="20"/>
                <w:lang w:val="en-GB"/>
              </w:rPr>
            </w:pPr>
            <w:r w:rsidRPr="002E73E9">
              <w:rPr>
                <w:rFonts w:ascii="Arial" w:hAnsi="Arial" w:cs="Arial"/>
                <w:sz w:val="20"/>
                <w:szCs w:val="20"/>
                <w:lang w:val="en-GB"/>
              </w:rPr>
              <w:t>Full p</w:t>
            </w:r>
            <w:r w:rsidR="00647812" w:rsidRPr="002E73E9">
              <w:rPr>
                <w:rFonts w:ascii="Arial" w:hAnsi="Arial" w:cs="Arial"/>
                <w:sz w:val="20"/>
                <w:szCs w:val="20"/>
                <w:lang w:val="en-GB"/>
              </w:rPr>
              <w:t xml:space="preserve">rofessor </w:t>
            </w:r>
            <w:proofErr w:type="spellStart"/>
            <w:r w:rsidR="00647812" w:rsidRPr="002E73E9">
              <w:rPr>
                <w:rFonts w:ascii="Arial" w:hAnsi="Arial" w:cs="Arial"/>
                <w:sz w:val="20"/>
                <w:szCs w:val="20"/>
                <w:lang w:val="en-GB"/>
              </w:rPr>
              <w:t>Marijana</w:t>
            </w:r>
            <w:proofErr w:type="spellEnd"/>
            <w:r w:rsidR="00647812" w:rsidRPr="002E73E9">
              <w:rPr>
                <w:rFonts w:ascii="Arial" w:hAnsi="Arial" w:cs="Arial"/>
                <w:sz w:val="20"/>
                <w:szCs w:val="20"/>
                <w:lang w:val="en-GB"/>
              </w:rPr>
              <w:t xml:space="preserve"> </w:t>
            </w:r>
            <w:proofErr w:type="spellStart"/>
            <w:r w:rsidR="00647812" w:rsidRPr="002E73E9">
              <w:rPr>
                <w:rFonts w:ascii="Arial" w:hAnsi="Arial" w:cs="Arial"/>
                <w:sz w:val="20"/>
                <w:szCs w:val="20"/>
                <w:lang w:val="en-GB"/>
              </w:rPr>
              <w:t>Ćurak</w:t>
            </w:r>
            <w:proofErr w:type="spellEnd"/>
            <w:r w:rsidR="00647812" w:rsidRPr="002E73E9">
              <w:rPr>
                <w:rFonts w:ascii="Arial" w:hAnsi="Arial" w:cs="Arial"/>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2AF141E"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41A3BF34"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6</w:t>
            </w:r>
          </w:p>
        </w:tc>
      </w:tr>
      <w:tr w:rsidR="002E73E9" w:rsidRPr="002E73E9" w14:paraId="7CF0F21D" w14:textId="77777777" w:rsidTr="5423C165">
        <w:trPr>
          <w:trHeight w:val="345"/>
        </w:trPr>
        <w:tc>
          <w:tcPr>
            <w:tcW w:w="1912" w:type="dxa"/>
            <w:vMerge w:val="restart"/>
            <w:tcBorders>
              <w:left w:val="single" w:sz="12" w:space="0" w:color="auto"/>
            </w:tcBorders>
            <w:shd w:val="clear" w:color="auto" w:fill="CCFFFF"/>
            <w:tcMar>
              <w:left w:w="57" w:type="dxa"/>
              <w:right w:w="57" w:type="dxa"/>
            </w:tcMar>
            <w:vAlign w:val="center"/>
          </w:tcPr>
          <w:p w14:paraId="728E4BD7"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8007A74" w14:textId="77777777" w:rsidR="00647812" w:rsidRPr="002E73E9" w:rsidRDefault="00647812" w:rsidP="00214E19">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25669E04"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CC8CC2D" w14:textId="77777777" w:rsidR="00647812" w:rsidRPr="002E73E9" w:rsidRDefault="00647812"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6E4DDA8C" w14:textId="77777777" w:rsidR="00647812" w:rsidRPr="002E73E9" w:rsidRDefault="00647812"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3BC624F8" w14:textId="77777777" w:rsidR="00647812" w:rsidRPr="002E73E9" w:rsidRDefault="00647812"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3B851E87" w14:textId="77777777" w:rsidR="00647812" w:rsidRPr="002E73E9" w:rsidRDefault="00647812"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F</w:t>
            </w:r>
          </w:p>
        </w:tc>
      </w:tr>
      <w:tr w:rsidR="002E73E9" w:rsidRPr="002E73E9" w14:paraId="2105CA26" w14:textId="77777777" w:rsidTr="5423C165">
        <w:trPr>
          <w:trHeight w:val="345"/>
        </w:trPr>
        <w:tc>
          <w:tcPr>
            <w:tcW w:w="1912" w:type="dxa"/>
            <w:vMerge/>
            <w:tcMar>
              <w:left w:w="57" w:type="dxa"/>
              <w:right w:w="57" w:type="dxa"/>
            </w:tcMar>
            <w:vAlign w:val="center"/>
          </w:tcPr>
          <w:p w14:paraId="428530E8" w14:textId="77777777" w:rsidR="00647812" w:rsidRPr="002E73E9" w:rsidRDefault="00647812" w:rsidP="00214E19">
            <w:pPr>
              <w:spacing w:after="0" w:line="240" w:lineRule="auto"/>
              <w:rPr>
                <w:rFonts w:ascii="Arial" w:hAnsi="Arial" w:cs="Arial"/>
                <w:sz w:val="20"/>
                <w:szCs w:val="20"/>
                <w:lang w:val="en-GB"/>
              </w:rPr>
            </w:pPr>
          </w:p>
        </w:tc>
        <w:tc>
          <w:tcPr>
            <w:tcW w:w="2502" w:type="dxa"/>
            <w:gridSpan w:val="4"/>
            <w:vMerge/>
            <w:tcMar>
              <w:left w:w="57" w:type="dxa"/>
              <w:right w:w="57" w:type="dxa"/>
            </w:tcMar>
          </w:tcPr>
          <w:p w14:paraId="0AB1FD31" w14:textId="77777777" w:rsidR="00647812" w:rsidRPr="002E73E9" w:rsidRDefault="00647812" w:rsidP="00214E19">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694AEA29" w14:textId="77777777" w:rsidR="00647812" w:rsidRPr="002E73E9" w:rsidRDefault="00647812" w:rsidP="00214E19">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7A060AEC" w14:textId="5BEC3CE5" w:rsidR="00647812"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54DDEC61" w14:textId="52842DA6" w:rsidR="00647812" w:rsidRPr="002E73E9" w:rsidRDefault="00647812" w:rsidP="00214E19">
            <w:pPr>
              <w:spacing w:after="0" w:line="240" w:lineRule="auto"/>
              <w:rPr>
                <w:rFonts w:ascii="Arial" w:hAnsi="Arial" w:cs="Arial"/>
                <w:strike/>
                <w:sz w:val="20"/>
                <w:szCs w:val="20"/>
                <w:lang w:val="en-GB"/>
              </w:rPr>
            </w:pPr>
          </w:p>
        </w:tc>
        <w:tc>
          <w:tcPr>
            <w:tcW w:w="712" w:type="dxa"/>
            <w:gridSpan w:val="2"/>
            <w:tcBorders>
              <w:bottom w:val="single" w:sz="12" w:space="0" w:color="auto"/>
              <w:right w:val="single" w:sz="12" w:space="0" w:color="auto"/>
            </w:tcBorders>
            <w:vAlign w:val="center"/>
          </w:tcPr>
          <w:p w14:paraId="60C22DC3" w14:textId="62BE7120" w:rsidR="00647812" w:rsidRPr="002E73E9" w:rsidRDefault="008D3B19" w:rsidP="008D3B19">
            <w:pPr>
              <w:spacing w:after="0" w:line="240" w:lineRule="auto"/>
              <w:jc w:val="center"/>
              <w:rPr>
                <w:rFonts w:ascii="Arial" w:hAnsi="Arial" w:cs="Arial"/>
                <w:sz w:val="20"/>
                <w:szCs w:val="20"/>
                <w:lang w:val="en-GB"/>
              </w:rPr>
            </w:pPr>
            <w:r w:rsidRPr="002E73E9">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14627A98" w14:textId="77777777" w:rsidR="00647812" w:rsidRPr="002E73E9" w:rsidRDefault="00647812" w:rsidP="00214E19">
            <w:pPr>
              <w:spacing w:after="0" w:line="240" w:lineRule="auto"/>
              <w:rPr>
                <w:rFonts w:ascii="Arial" w:hAnsi="Arial" w:cs="Arial"/>
                <w:sz w:val="20"/>
                <w:szCs w:val="20"/>
                <w:lang w:val="en-GB"/>
              </w:rPr>
            </w:pPr>
          </w:p>
        </w:tc>
      </w:tr>
      <w:tr w:rsidR="002E73E9" w:rsidRPr="002E73E9" w14:paraId="55BAB4DD" w14:textId="77777777" w:rsidTr="5423C165">
        <w:tc>
          <w:tcPr>
            <w:tcW w:w="1912" w:type="dxa"/>
            <w:tcBorders>
              <w:left w:val="single" w:sz="12" w:space="0" w:color="auto"/>
              <w:bottom w:val="single" w:sz="12" w:space="0" w:color="auto"/>
            </w:tcBorders>
            <w:shd w:val="clear" w:color="auto" w:fill="CCFFFF"/>
            <w:tcMar>
              <w:left w:w="57" w:type="dxa"/>
              <w:right w:w="57" w:type="dxa"/>
            </w:tcMar>
            <w:vAlign w:val="center"/>
          </w:tcPr>
          <w:p w14:paraId="7628DEBB"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8F59E5A"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1C8A442"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9524F58" w14:textId="0C428D1C" w:rsidR="00647812"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30</w:t>
            </w:r>
            <w:r w:rsidR="00647812" w:rsidRPr="002E73E9">
              <w:rPr>
                <w:rFonts w:ascii="Arial" w:hAnsi="Arial" w:cs="Arial"/>
                <w:sz w:val="20"/>
                <w:szCs w:val="20"/>
                <w:lang w:val="en-GB"/>
              </w:rPr>
              <w:t>%</w:t>
            </w:r>
          </w:p>
        </w:tc>
      </w:tr>
      <w:tr w:rsidR="002E73E9" w:rsidRPr="002E73E9" w14:paraId="4320C5FE" w14:textId="77777777" w:rsidTr="5423C16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6B97094" w14:textId="77777777" w:rsidR="00647812" w:rsidRPr="002E73E9" w:rsidRDefault="00647812" w:rsidP="00214E19">
            <w:pPr>
              <w:tabs>
                <w:tab w:val="left" w:pos="2820"/>
              </w:tabs>
              <w:spacing w:after="0" w:line="240" w:lineRule="auto"/>
              <w:jc w:val="center"/>
              <w:rPr>
                <w:rFonts w:ascii="Arial" w:hAnsi="Arial" w:cs="Arial"/>
                <w:b/>
                <w:sz w:val="20"/>
                <w:szCs w:val="20"/>
                <w:lang w:val="en-GB"/>
              </w:rPr>
            </w:pPr>
            <w:r w:rsidRPr="002E73E9">
              <w:rPr>
                <w:rFonts w:ascii="Arial" w:hAnsi="Arial" w:cs="Arial"/>
                <w:b/>
                <w:sz w:val="20"/>
                <w:szCs w:val="20"/>
                <w:lang w:val="en-GB"/>
              </w:rPr>
              <w:t>COURSE DESCRIPTION</w:t>
            </w:r>
          </w:p>
        </w:tc>
      </w:tr>
      <w:tr w:rsidR="002E73E9" w:rsidRPr="002E73E9" w14:paraId="35857A73" w14:textId="77777777" w:rsidTr="5423C165">
        <w:tc>
          <w:tcPr>
            <w:tcW w:w="1912" w:type="dxa"/>
            <w:tcBorders>
              <w:top w:val="single" w:sz="12" w:space="0" w:color="auto"/>
              <w:left w:val="single" w:sz="12" w:space="0" w:color="auto"/>
            </w:tcBorders>
            <w:shd w:val="clear" w:color="auto" w:fill="CCFFFF"/>
            <w:tcMar>
              <w:left w:w="57" w:type="dxa"/>
              <w:right w:w="57" w:type="dxa"/>
            </w:tcMar>
            <w:vAlign w:val="center"/>
          </w:tcPr>
          <w:p w14:paraId="5B586E39" w14:textId="77777777" w:rsidR="00647812" w:rsidRPr="002E73E9" w:rsidRDefault="00647812"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A896F73" w14:textId="77777777" w:rsidR="00647812" w:rsidRPr="002E73E9"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To enable students to identify the area of application of investment banking services and to observe ways and procedures for realizing key services from the investment banking domain in order to better manage the company's finances.</w:t>
            </w:r>
          </w:p>
        </w:tc>
      </w:tr>
      <w:tr w:rsidR="002E73E9" w:rsidRPr="002E73E9" w14:paraId="5B9E8383" w14:textId="77777777" w:rsidTr="5423C165">
        <w:tc>
          <w:tcPr>
            <w:tcW w:w="1912" w:type="dxa"/>
            <w:tcBorders>
              <w:left w:val="single" w:sz="12" w:space="0" w:color="auto"/>
            </w:tcBorders>
            <w:shd w:val="clear" w:color="auto" w:fill="CCFFFF"/>
            <w:tcMar>
              <w:left w:w="57" w:type="dxa"/>
              <w:right w:w="57" w:type="dxa"/>
            </w:tcMar>
            <w:vAlign w:val="center"/>
          </w:tcPr>
          <w:p w14:paraId="5CB7684A"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0328C8E9"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Requirements for the course enrolment are regulated by the Statute of the Faculty of Economics, Business and Tourism and by the Rulebook of study programs and studying system.</w:t>
            </w:r>
          </w:p>
          <w:p w14:paraId="4EB046F2"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Knowledge of basic concepts in the field of financial markets, banking and financial management is required and passed exam from at least one course dealing with the aforementioned areas (in example: Financial Markets, Banking, Banking and Insurance, Financial Institutions and Markets, Financial Management, Stock Exchanges).</w:t>
            </w:r>
          </w:p>
        </w:tc>
      </w:tr>
      <w:tr w:rsidR="002E73E9" w:rsidRPr="002E73E9" w14:paraId="30AC5783" w14:textId="77777777" w:rsidTr="5423C165">
        <w:tc>
          <w:tcPr>
            <w:tcW w:w="1912" w:type="dxa"/>
            <w:tcBorders>
              <w:left w:val="single" w:sz="12" w:space="0" w:color="auto"/>
            </w:tcBorders>
            <w:shd w:val="clear" w:color="auto" w:fill="CCFFFF"/>
            <w:tcMar>
              <w:left w:w="57" w:type="dxa"/>
              <w:right w:w="57" w:type="dxa"/>
            </w:tcMar>
            <w:vAlign w:val="center"/>
          </w:tcPr>
          <w:p w14:paraId="6B282203"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DADBCBB" w14:textId="77777777" w:rsidR="00AE399D" w:rsidRPr="002E73E9" w:rsidRDefault="00AE399D" w:rsidP="00214E19">
            <w:pPr>
              <w:spacing w:after="0" w:line="240" w:lineRule="auto"/>
              <w:jc w:val="both"/>
              <w:rPr>
                <w:rFonts w:ascii="Arial" w:eastAsia="Calibri" w:hAnsi="Arial" w:cs="Arial"/>
                <w:sz w:val="20"/>
                <w:szCs w:val="20"/>
                <w:lang w:val="en-GB"/>
              </w:rPr>
            </w:pPr>
            <w:r w:rsidRPr="002E73E9">
              <w:rPr>
                <w:rFonts w:ascii="Arial" w:eastAsia="Calibri" w:hAnsi="Arial" w:cs="Arial"/>
                <w:sz w:val="20"/>
                <w:szCs w:val="20"/>
                <w:lang w:val="en-GB"/>
              </w:rPr>
              <w:t>Course learning outcome:</w:t>
            </w:r>
          </w:p>
          <w:p w14:paraId="0D2E44A7" w14:textId="77777777" w:rsidR="00AE399D" w:rsidRPr="002E73E9" w:rsidRDefault="00AE399D" w:rsidP="00214E19">
            <w:pPr>
              <w:spacing w:after="0" w:line="240" w:lineRule="auto"/>
              <w:jc w:val="both"/>
              <w:rPr>
                <w:rFonts w:ascii="Arial" w:eastAsia="Calibri" w:hAnsi="Arial" w:cs="Arial"/>
                <w:sz w:val="20"/>
                <w:szCs w:val="20"/>
                <w:lang w:val="en-GB"/>
              </w:rPr>
            </w:pPr>
            <w:r w:rsidRPr="002E73E9">
              <w:rPr>
                <w:rFonts w:ascii="Arial" w:eastAsia="Calibri" w:hAnsi="Arial" w:cs="Arial"/>
                <w:sz w:val="20"/>
                <w:szCs w:val="20"/>
                <w:lang w:val="en-GB"/>
              </w:rPr>
              <w:t>1. Present the types and characteristics of investment banking products and to establish the related procedures.</w:t>
            </w:r>
          </w:p>
          <w:p w14:paraId="430C71BE" w14:textId="77777777" w:rsidR="00AE399D" w:rsidRPr="002E73E9" w:rsidRDefault="00AE399D" w:rsidP="00214E19">
            <w:pPr>
              <w:spacing w:after="0" w:line="240" w:lineRule="auto"/>
              <w:jc w:val="both"/>
              <w:rPr>
                <w:rFonts w:ascii="Arial" w:eastAsia="Calibri" w:hAnsi="Arial" w:cs="Arial"/>
                <w:sz w:val="20"/>
                <w:szCs w:val="20"/>
                <w:lang w:val="en-GB"/>
              </w:rPr>
            </w:pPr>
          </w:p>
          <w:p w14:paraId="4F744CE8" w14:textId="77777777" w:rsidR="00AE399D" w:rsidRPr="002E73E9" w:rsidRDefault="00AE399D" w:rsidP="00214E19">
            <w:pPr>
              <w:spacing w:after="0" w:line="240" w:lineRule="auto"/>
              <w:jc w:val="both"/>
              <w:rPr>
                <w:rFonts w:ascii="Arial" w:eastAsia="Calibri" w:hAnsi="Arial" w:cs="Arial"/>
                <w:sz w:val="20"/>
                <w:szCs w:val="20"/>
                <w:lang w:val="en-GB"/>
              </w:rPr>
            </w:pPr>
            <w:r w:rsidRPr="002E73E9">
              <w:rPr>
                <w:rFonts w:ascii="Arial" w:eastAsia="Calibri" w:hAnsi="Arial" w:cs="Arial"/>
                <w:sz w:val="20"/>
                <w:szCs w:val="20"/>
                <w:lang w:val="en-GB"/>
              </w:rPr>
              <w:t>Particular learning outcomes:</w:t>
            </w:r>
          </w:p>
          <w:p w14:paraId="3BB733AD" w14:textId="77777777" w:rsidR="00AE399D" w:rsidRPr="002E73E9" w:rsidRDefault="00AE399D" w:rsidP="00214E19">
            <w:pPr>
              <w:spacing w:after="0" w:line="240" w:lineRule="auto"/>
              <w:jc w:val="both"/>
              <w:rPr>
                <w:rFonts w:ascii="Arial" w:eastAsia="Calibri" w:hAnsi="Arial" w:cs="Arial"/>
                <w:sz w:val="20"/>
                <w:szCs w:val="20"/>
                <w:lang w:val="en-GB"/>
              </w:rPr>
            </w:pPr>
            <w:r w:rsidRPr="002E73E9">
              <w:rPr>
                <w:rFonts w:ascii="Arial" w:eastAsia="Calibri" w:hAnsi="Arial" w:cs="Arial"/>
                <w:sz w:val="20"/>
                <w:szCs w:val="20"/>
                <w:lang w:val="en-GB"/>
              </w:rPr>
              <w:t>1. Identify key development stages and features of investment banking.</w:t>
            </w:r>
          </w:p>
          <w:p w14:paraId="7E46540D" w14:textId="77777777" w:rsidR="00AE399D" w:rsidRPr="002E73E9" w:rsidRDefault="00AE399D" w:rsidP="00214E19">
            <w:pPr>
              <w:spacing w:after="0" w:line="240" w:lineRule="auto"/>
              <w:jc w:val="both"/>
              <w:rPr>
                <w:rFonts w:ascii="Arial" w:eastAsia="Calibri" w:hAnsi="Arial" w:cs="Arial"/>
                <w:sz w:val="20"/>
                <w:szCs w:val="20"/>
                <w:lang w:val="en-GB"/>
              </w:rPr>
            </w:pPr>
            <w:r w:rsidRPr="002E73E9">
              <w:rPr>
                <w:rFonts w:ascii="Arial" w:eastAsia="Calibri" w:hAnsi="Arial" w:cs="Arial"/>
                <w:sz w:val="20"/>
                <w:szCs w:val="20"/>
                <w:lang w:val="en-GB"/>
              </w:rPr>
              <w:t>2. Classify the investment banking activities according to different criteria.</w:t>
            </w:r>
          </w:p>
          <w:p w14:paraId="6B137F9D" w14:textId="77777777" w:rsidR="00AE399D" w:rsidRPr="002E73E9" w:rsidRDefault="00AE399D" w:rsidP="00214E19">
            <w:pPr>
              <w:spacing w:after="0" w:line="240" w:lineRule="auto"/>
              <w:jc w:val="both"/>
              <w:rPr>
                <w:rFonts w:ascii="Arial" w:eastAsia="Calibri" w:hAnsi="Arial" w:cs="Arial"/>
                <w:sz w:val="20"/>
                <w:szCs w:val="20"/>
                <w:lang w:val="en-GB"/>
              </w:rPr>
            </w:pPr>
            <w:r w:rsidRPr="002E73E9">
              <w:rPr>
                <w:rFonts w:ascii="Arial" w:eastAsia="Calibri" w:hAnsi="Arial" w:cs="Arial"/>
                <w:sz w:val="20"/>
                <w:szCs w:val="20"/>
                <w:lang w:val="en-GB"/>
              </w:rPr>
              <w:t>3. Identify the characteristics and procedures related to investment banking activities with securities.</w:t>
            </w:r>
          </w:p>
          <w:p w14:paraId="6613A4D7" w14:textId="77777777" w:rsidR="00AE399D" w:rsidRPr="002E73E9" w:rsidRDefault="00AE399D" w:rsidP="00214E19">
            <w:pPr>
              <w:spacing w:after="0" w:line="240" w:lineRule="auto"/>
              <w:jc w:val="both"/>
              <w:rPr>
                <w:rFonts w:ascii="Arial" w:eastAsia="Calibri" w:hAnsi="Arial" w:cs="Arial"/>
                <w:sz w:val="20"/>
                <w:szCs w:val="20"/>
                <w:lang w:val="en-GB"/>
              </w:rPr>
            </w:pPr>
            <w:r w:rsidRPr="002E73E9">
              <w:rPr>
                <w:rFonts w:ascii="Arial" w:eastAsia="Calibri" w:hAnsi="Arial" w:cs="Arial"/>
                <w:sz w:val="20"/>
                <w:szCs w:val="20"/>
                <w:lang w:val="en-GB"/>
              </w:rPr>
              <w:t>4. Present the investment banking activities in merger and acquisition operations.</w:t>
            </w:r>
          </w:p>
          <w:p w14:paraId="1AA7C139" w14:textId="77777777" w:rsidR="00AE399D" w:rsidRPr="002E73E9" w:rsidRDefault="00AE399D" w:rsidP="00214E19">
            <w:pPr>
              <w:spacing w:after="0" w:line="240" w:lineRule="auto"/>
              <w:jc w:val="both"/>
              <w:rPr>
                <w:rFonts w:ascii="Arial" w:hAnsi="Arial" w:cs="Arial"/>
                <w:sz w:val="20"/>
                <w:szCs w:val="20"/>
                <w:lang w:val="en-GB"/>
              </w:rPr>
            </w:pPr>
            <w:r w:rsidRPr="002E73E9">
              <w:rPr>
                <w:rFonts w:ascii="Arial" w:eastAsia="Calibri" w:hAnsi="Arial" w:cs="Arial"/>
                <w:sz w:val="20"/>
                <w:szCs w:val="20"/>
                <w:lang w:val="en-GB"/>
              </w:rPr>
              <w:t>5. Identify the features of other investment banking activities.</w:t>
            </w:r>
          </w:p>
        </w:tc>
      </w:tr>
      <w:tr w:rsidR="002E73E9" w:rsidRPr="002E73E9" w14:paraId="2BC12F61" w14:textId="77777777" w:rsidTr="5423C165">
        <w:tc>
          <w:tcPr>
            <w:tcW w:w="1912" w:type="dxa"/>
            <w:tcBorders>
              <w:left w:val="single" w:sz="12" w:space="0" w:color="auto"/>
            </w:tcBorders>
            <w:shd w:val="clear" w:color="auto" w:fill="CCFFFF"/>
            <w:tcMar>
              <w:left w:w="57" w:type="dxa"/>
              <w:right w:w="57" w:type="dxa"/>
            </w:tcMar>
            <w:vAlign w:val="center"/>
          </w:tcPr>
          <w:p w14:paraId="5EA61215" w14:textId="125186EC" w:rsidR="003A31C6"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Course content broken down in detail by weekly class schedule (syllabus)</w:t>
            </w:r>
          </w:p>
          <w:p w14:paraId="7D3E1344" w14:textId="77777777" w:rsidR="003A31C6" w:rsidRPr="003A31C6" w:rsidRDefault="003A31C6" w:rsidP="003A31C6">
            <w:pPr>
              <w:rPr>
                <w:rFonts w:ascii="Arial" w:hAnsi="Arial" w:cs="Arial"/>
                <w:sz w:val="20"/>
                <w:szCs w:val="20"/>
                <w:lang w:val="en-GB"/>
              </w:rPr>
            </w:pPr>
          </w:p>
          <w:p w14:paraId="3AEA4C2B" w14:textId="77777777" w:rsidR="003A31C6" w:rsidRPr="003A31C6" w:rsidRDefault="003A31C6" w:rsidP="003A31C6">
            <w:pPr>
              <w:rPr>
                <w:rFonts w:ascii="Arial" w:hAnsi="Arial" w:cs="Arial"/>
                <w:sz w:val="20"/>
                <w:szCs w:val="20"/>
                <w:lang w:val="en-GB"/>
              </w:rPr>
            </w:pPr>
          </w:p>
          <w:p w14:paraId="3E688AA2" w14:textId="77777777" w:rsidR="003A31C6" w:rsidRPr="003A31C6" w:rsidRDefault="003A31C6" w:rsidP="003A31C6">
            <w:pPr>
              <w:rPr>
                <w:rFonts w:ascii="Arial" w:hAnsi="Arial" w:cs="Arial"/>
                <w:sz w:val="20"/>
                <w:szCs w:val="20"/>
                <w:lang w:val="en-GB"/>
              </w:rPr>
            </w:pPr>
          </w:p>
          <w:p w14:paraId="1FB62254" w14:textId="77777777" w:rsidR="003A31C6" w:rsidRPr="003A31C6" w:rsidRDefault="003A31C6" w:rsidP="003A31C6">
            <w:pPr>
              <w:rPr>
                <w:rFonts w:ascii="Arial" w:hAnsi="Arial" w:cs="Arial"/>
                <w:sz w:val="20"/>
                <w:szCs w:val="20"/>
                <w:lang w:val="en-GB"/>
              </w:rPr>
            </w:pPr>
          </w:p>
          <w:p w14:paraId="6F44B997" w14:textId="77777777" w:rsidR="003A31C6" w:rsidRPr="003A31C6" w:rsidRDefault="003A31C6" w:rsidP="003A31C6">
            <w:pPr>
              <w:rPr>
                <w:rFonts w:ascii="Arial" w:hAnsi="Arial" w:cs="Arial"/>
                <w:sz w:val="20"/>
                <w:szCs w:val="20"/>
                <w:lang w:val="en-GB"/>
              </w:rPr>
            </w:pPr>
          </w:p>
          <w:p w14:paraId="5CB1BA6A" w14:textId="3A90C3DA" w:rsidR="003A31C6" w:rsidRDefault="003A31C6" w:rsidP="003A31C6">
            <w:pPr>
              <w:rPr>
                <w:rFonts w:ascii="Arial" w:hAnsi="Arial" w:cs="Arial"/>
                <w:sz w:val="20"/>
                <w:szCs w:val="20"/>
                <w:lang w:val="en-GB"/>
              </w:rPr>
            </w:pPr>
          </w:p>
          <w:p w14:paraId="232A009F" w14:textId="77777777" w:rsidR="003A31C6" w:rsidRPr="003A31C6" w:rsidRDefault="003A31C6" w:rsidP="003A31C6">
            <w:pPr>
              <w:rPr>
                <w:rFonts w:ascii="Arial" w:hAnsi="Arial" w:cs="Arial"/>
                <w:sz w:val="20"/>
                <w:szCs w:val="20"/>
                <w:lang w:val="en-GB"/>
              </w:rPr>
            </w:pPr>
          </w:p>
          <w:p w14:paraId="06C5A2A1" w14:textId="77777777" w:rsidR="003A31C6" w:rsidRPr="003A31C6" w:rsidRDefault="003A31C6" w:rsidP="003A31C6">
            <w:pPr>
              <w:rPr>
                <w:rFonts w:ascii="Arial" w:hAnsi="Arial" w:cs="Arial"/>
                <w:sz w:val="20"/>
                <w:szCs w:val="20"/>
                <w:lang w:val="en-GB"/>
              </w:rPr>
            </w:pPr>
          </w:p>
          <w:p w14:paraId="5EB64E8C" w14:textId="66FCBA2D" w:rsidR="003A31C6" w:rsidRDefault="003A31C6" w:rsidP="003A31C6">
            <w:pPr>
              <w:rPr>
                <w:rFonts w:ascii="Arial" w:hAnsi="Arial" w:cs="Arial"/>
                <w:sz w:val="20"/>
                <w:szCs w:val="20"/>
                <w:lang w:val="en-GB"/>
              </w:rPr>
            </w:pPr>
          </w:p>
          <w:p w14:paraId="087F3953" w14:textId="77777777" w:rsidR="00AE399D" w:rsidRPr="003A31C6" w:rsidRDefault="00AE399D" w:rsidP="003A31C6">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2797"/>
              <w:gridCol w:w="683"/>
            </w:tblGrid>
            <w:tr w:rsidR="002E73E9" w:rsidRPr="002E73E9" w14:paraId="0D42151B" w14:textId="77777777" w:rsidTr="00214E19">
              <w:tc>
                <w:tcPr>
                  <w:tcW w:w="497" w:type="dxa"/>
                  <w:vMerge w:val="restart"/>
                  <w:tcBorders>
                    <w:top w:val="single" w:sz="18" w:space="0" w:color="auto"/>
                    <w:left w:val="single" w:sz="18" w:space="0" w:color="auto"/>
                    <w:bottom w:val="single" w:sz="4" w:space="0" w:color="auto"/>
                    <w:right w:val="single" w:sz="18" w:space="0" w:color="auto"/>
                  </w:tcBorders>
                  <w:textDirection w:val="btLr"/>
                  <w:vAlign w:val="center"/>
                </w:tcPr>
                <w:p w14:paraId="24109323" w14:textId="77777777" w:rsidR="00AE399D" w:rsidRPr="002E73E9" w:rsidRDefault="00AE399D" w:rsidP="00214E19">
                  <w:pPr>
                    <w:spacing w:after="0" w:line="240" w:lineRule="auto"/>
                    <w:ind w:left="113" w:right="113"/>
                    <w:jc w:val="center"/>
                    <w:rPr>
                      <w:rFonts w:ascii="Arial" w:hAnsi="Arial" w:cs="Arial"/>
                      <w:sz w:val="20"/>
                      <w:szCs w:val="20"/>
                      <w:lang w:val="en-GB"/>
                    </w:rPr>
                  </w:pPr>
                  <w:r w:rsidRPr="002E73E9">
                    <w:rPr>
                      <w:rFonts w:ascii="Arial" w:hAnsi="Arial" w:cs="Arial"/>
                      <w:sz w:val="20"/>
                      <w:szCs w:val="20"/>
                      <w:lang w:val="en-GB"/>
                    </w:rPr>
                    <w:t>Week</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2AE96196" w14:textId="77777777" w:rsidR="00AE399D" w:rsidRPr="002E73E9" w:rsidRDefault="00AE399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Lectures</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56516FFD" w14:textId="77777777" w:rsidR="00AE399D" w:rsidRPr="002E73E9" w:rsidRDefault="00AE399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Exercise</w:t>
                  </w:r>
                </w:p>
              </w:tc>
            </w:tr>
            <w:tr w:rsidR="002E73E9" w:rsidRPr="002E73E9" w14:paraId="67BABD98" w14:textId="77777777" w:rsidTr="00AE399D">
              <w:trPr>
                <w:cantSplit/>
                <w:trHeight w:val="699"/>
              </w:trPr>
              <w:tc>
                <w:tcPr>
                  <w:tcW w:w="497" w:type="dxa"/>
                  <w:vMerge/>
                  <w:tcBorders>
                    <w:top w:val="single" w:sz="18" w:space="0" w:color="auto"/>
                    <w:left w:val="single" w:sz="18" w:space="0" w:color="auto"/>
                    <w:bottom w:val="single" w:sz="4" w:space="0" w:color="auto"/>
                    <w:right w:val="single" w:sz="18" w:space="0" w:color="auto"/>
                  </w:tcBorders>
                  <w:vAlign w:val="center"/>
                </w:tcPr>
                <w:p w14:paraId="3B305845" w14:textId="77777777" w:rsidR="00AE399D" w:rsidRPr="002E73E9" w:rsidRDefault="00AE399D" w:rsidP="00214E19">
                  <w:pPr>
                    <w:spacing w:after="0" w:line="240" w:lineRule="auto"/>
                    <w:rPr>
                      <w:rFonts w:ascii="Arial" w:hAnsi="Arial" w:cs="Arial"/>
                      <w:sz w:val="20"/>
                      <w:szCs w:val="20"/>
                      <w:lang w:val="en-GB"/>
                    </w:rPr>
                  </w:pPr>
                </w:p>
              </w:tc>
              <w:tc>
                <w:tcPr>
                  <w:tcW w:w="2946" w:type="dxa"/>
                  <w:tcBorders>
                    <w:top w:val="single" w:sz="4" w:space="0" w:color="auto"/>
                    <w:left w:val="single" w:sz="18" w:space="0" w:color="auto"/>
                    <w:bottom w:val="single" w:sz="4" w:space="0" w:color="auto"/>
                    <w:right w:val="single" w:sz="4" w:space="0" w:color="auto"/>
                  </w:tcBorders>
                  <w:vAlign w:val="center"/>
                </w:tcPr>
                <w:p w14:paraId="48B71007" w14:textId="77777777" w:rsidR="00AE399D" w:rsidRPr="002E73E9" w:rsidRDefault="00AE399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Topics</w:t>
                  </w:r>
                </w:p>
              </w:tc>
              <w:tc>
                <w:tcPr>
                  <w:tcW w:w="472" w:type="dxa"/>
                  <w:tcBorders>
                    <w:top w:val="single" w:sz="4" w:space="0" w:color="auto"/>
                    <w:left w:val="single" w:sz="4" w:space="0" w:color="auto"/>
                    <w:bottom w:val="single" w:sz="4" w:space="0" w:color="auto"/>
                    <w:right w:val="single" w:sz="18" w:space="0" w:color="auto"/>
                  </w:tcBorders>
                  <w:vAlign w:val="center"/>
                </w:tcPr>
                <w:p w14:paraId="31EEC8E4" w14:textId="77777777" w:rsidR="00AE399D" w:rsidRPr="002E73E9" w:rsidRDefault="00AE399D" w:rsidP="00214E19">
                  <w:pPr>
                    <w:spacing w:after="0" w:line="240" w:lineRule="auto"/>
                    <w:ind w:left="-108" w:right="-108"/>
                    <w:jc w:val="center"/>
                    <w:rPr>
                      <w:rFonts w:ascii="Arial" w:hAnsi="Arial" w:cs="Arial"/>
                      <w:sz w:val="20"/>
                      <w:szCs w:val="20"/>
                      <w:lang w:val="en-GB"/>
                    </w:rPr>
                  </w:pPr>
                  <w:r w:rsidRPr="002E73E9">
                    <w:rPr>
                      <w:rFonts w:ascii="Arial" w:hAnsi="Arial" w:cs="Arial"/>
                      <w:sz w:val="18"/>
                      <w:szCs w:val="18"/>
                      <w:lang w:val="en-GB"/>
                    </w:rPr>
                    <w:t xml:space="preserve">hours </w:t>
                  </w:r>
                </w:p>
              </w:tc>
              <w:tc>
                <w:tcPr>
                  <w:tcW w:w="2797" w:type="dxa"/>
                  <w:tcBorders>
                    <w:top w:val="single" w:sz="4" w:space="0" w:color="auto"/>
                    <w:left w:val="single" w:sz="18" w:space="0" w:color="auto"/>
                    <w:bottom w:val="single" w:sz="4" w:space="0" w:color="auto"/>
                    <w:right w:val="single" w:sz="4" w:space="0" w:color="auto"/>
                  </w:tcBorders>
                  <w:vAlign w:val="center"/>
                </w:tcPr>
                <w:p w14:paraId="309D9F55" w14:textId="77777777" w:rsidR="00AE399D" w:rsidRPr="002E73E9" w:rsidRDefault="00AE399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Topics</w:t>
                  </w:r>
                </w:p>
              </w:tc>
              <w:tc>
                <w:tcPr>
                  <w:tcW w:w="683" w:type="dxa"/>
                  <w:tcBorders>
                    <w:top w:val="single" w:sz="4" w:space="0" w:color="auto"/>
                    <w:left w:val="single" w:sz="4" w:space="0" w:color="auto"/>
                    <w:bottom w:val="single" w:sz="4" w:space="0" w:color="auto"/>
                    <w:right w:val="single" w:sz="18" w:space="0" w:color="auto"/>
                  </w:tcBorders>
                  <w:vAlign w:val="center"/>
                </w:tcPr>
                <w:p w14:paraId="29F644D1" w14:textId="77777777" w:rsidR="00AE399D" w:rsidRPr="002E73E9" w:rsidRDefault="00AE399D" w:rsidP="00214E19">
                  <w:pPr>
                    <w:spacing w:after="0" w:line="240" w:lineRule="auto"/>
                    <w:jc w:val="center"/>
                    <w:rPr>
                      <w:rFonts w:ascii="Arial" w:hAnsi="Arial" w:cs="Arial"/>
                      <w:sz w:val="18"/>
                      <w:szCs w:val="18"/>
                      <w:lang w:val="en-GB"/>
                    </w:rPr>
                  </w:pPr>
                  <w:r w:rsidRPr="002E73E9">
                    <w:rPr>
                      <w:rFonts w:ascii="Arial" w:hAnsi="Arial" w:cs="Arial"/>
                      <w:sz w:val="18"/>
                      <w:szCs w:val="18"/>
                      <w:lang w:val="en-GB"/>
                    </w:rPr>
                    <w:t>hours</w:t>
                  </w:r>
                </w:p>
              </w:tc>
            </w:tr>
            <w:tr w:rsidR="002E73E9" w:rsidRPr="002E73E9" w14:paraId="1530D877"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02086EDA" w14:textId="31F380C2" w:rsidR="00AE399D"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1</w:t>
                  </w:r>
                </w:p>
              </w:tc>
              <w:tc>
                <w:tcPr>
                  <w:tcW w:w="2946" w:type="dxa"/>
                  <w:tcBorders>
                    <w:top w:val="single" w:sz="4" w:space="0" w:color="auto"/>
                    <w:left w:val="single" w:sz="18" w:space="0" w:color="auto"/>
                    <w:bottom w:val="single" w:sz="4" w:space="0" w:color="auto"/>
                    <w:right w:val="single" w:sz="4" w:space="0" w:color="auto"/>
                  </w:tcBorders>
                  <w:vAlign w:val="center"/>
                </w:tcPr>
                <w:p w14:paraId="189153A0" w14:textId="4EEE6A8E" w:rsidR="00AE399D" w:rsidRPr="002E73E9" w:rsidRDefault="00214E19" w:rsidP="00214E19">
                  <w:pPr>
                    <w:spacing w:after="0" w:line="240" w:lineRule="auto"/>
                    <w:rPr>
                      <w:rFonts w:ascii="Arial" w:hAnsi="Arial" w:cs="Arial"/>
                      <w:sz w:val="20"/>
                      <w:szCs w:val="20"/>
                      <w:lang w:val="en-GB"/>
                    </w:rPr>
                  </w:pPr>
                  <w:r w:rsidRPr="002E73E9">
                    <w:rPr>
                      <w:rFonts w:ascii="Arial" w:hAnsi="Arial" w:cs="Arial"/>
                      <w:sz w:val="20"/>
                      <w:szCs w:val="20"/>
                      <w:lang w:val="en-GB"/>
                    </w:rPr>
                    <w:t>Economic role of contemporary banks. Conventional types of banking.</w:t>
                  </w:r>
                </w:p>
              </w:tc>
              <w:tc>
                <w:tcPr>
                  <w:tcW w:w="472" w:type="dxa"/>
                  <w:tcBorders>
                    <w:top w:val="single" w:sz="4" w:space="0" w:color="auto"/>
                    <w:left w:val="single" w:sz="4" w:space="0" w:color="auto"/>
                    <w:bottom w:val="single" w:sz="4" w:space="0" w:color="auto"/>
                    <w:right w:val="single" w:sz="18" w:space="0" w:color="auto"/>
                  </w:tcBorders>
                  <w:vAlign w:val="center"/>
                </w:tcPr>
                <w:p w14:paraId="1A41DDF9" w14:textId="2B7AAD51" w:rsidR="00AE399D"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3CB4080B" w14:textId="3AFF0970" w:rsidR="00AE399D" w:rsidRPr="002E73E9" w:rsidRDefault="00214E19" w:rsidP="00214E19">
                  <w:pPr>
                    <w:spacing w:after="0" w:line="240" w:lineRule="auto"/>
                    <w:rPr>
                      <w:rFonts w:ascii="Arial" w:hAnsi="Arial" w:cs="Arial"/>
                      <w:sz w:val="20"/>
                      <w:szCs w:val="20"/>
                      <w:lang w:val="en-GB"/>
                    </w:rPr>
                  </w:pPr>
                  <w:r w:rsidRPr="002E73E9">
                    <w:rPr>
                      <w:rFonts w:ascii="Arial" w:hAnsi="Arial" w:cs="Arial"/>
                      <w:sz w:val="20"/>
                      <w:szCs w:val="20"/>
                      <w:lang w:val="en-GB"/>
                    </w:rPr>
                    <w:t>Information about the course.</w:t>
                  </w:r>
                  <w:r w:rsidR="00162ECD" w:rsidRPr="002E73E9">
                    <w:t xml:space="preserve"> </w:t>
                  </w:r>
                  <w:r w:rsidR="00162ECD" w:rsidRPr="002E73E9">
                    <w:rPr>
                      <w:rFonts w:ascii="Arial" w:hAnsi="Arial" w:cs="Arial"/>
                      <w:sz w:val="20"/>
                      <w:szCs w:val="20"/>
                      <w:lang w:val="en-GB"/>
                    </w:rPr>
                    <w:t>Discussion on the importance of studying investment banking.</w:t>
                  </w:r>
                </w:p>
                <w:p w14:paraId="6BED5074" w14:textId="6519DC10" w:rsidR="00162ECD" w:rsidRPr="002E73E9" w:rsidRDefault="00162ECD" w:rsidP="00214E19">
                  <w:pPr>
                    <w:spacing w:after="0" w:line="240" w:lineRule="auto"/>
                    <w:rPr>
                      <w:rFonts w:ascii="Arial" w:hAnsi="Arial" w:cs="Arial"/>
                      <w:sz w:val="20"/>
                      <w:szCs w:val="20"/>
                      <w:lang w:val="en-GB"/>
                    </w:rPr>
                  </w:pPr>
                  <w:r w:rsidRPr="002E73E9">
                    <w:rPr>
                      <w:rFonts w:ascii="Arial" w:hAnsi="Arial" w:cs="Arial"/>
                      <w:sz w:val="20"/>
                      <w:szCs w:val="20"/>
                      <w:lang w:val="en-GB"/>
                    </w:rPr>
                    <w:t>The basics of contemporary banking.</w:t>
                  </w:r>
                </w:p>
              </w:tc>
              <w:tc>
                <w:tcPr>
                  <w:tcW w:w="683" w:type="dxa"/>
                  <w:tcBorders>
                    <w:top w:val="single" w:sz="4" w:space="0" w:color="auto"/>
                    <w:left w:val="single" w:sz="4" w:space="0" w:color="auto"/>
                    <w:bottom w:val="single" w:sz="4" w:space="0" w:color="auto"/>
                    <w:right w:val="single" w:sz="18" w:space="0" w:color="auto"/>
                  </w:tcBorders>
                  <w:vAlign w:val="center"/>
                </w:tcPr>
                <w:p w14:paraId="0A34586C" w14:textId="123627AB" w:rsidR="00AE399D"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1F47A2B7"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32F2C8BC" w14:textId="2C1C2B81" w:rsidR="00214E19" w:rsidRPr="002E73E9" w:rsidRDefault="00162EC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946" w:type="dxa"/>
                  <w:tcBorders>
                    <w:top w:val="single" w:sz="4" w:space="0" w:color="auto"/>
                    <w:left w:val="single" w:sz="18" w:space="0" w:color="auto"/>
                    <w:bottom w:val="single" w:sz="4" w:space="0" w:color="auto"/>
                    <w:right w:val="single" w:sz="4" w:space="0" w:color="auto"/>
                  </w:tcBorders>
                  <w:vAlign w:val="center"/>
                </w:tcPr>
                <w:p w14:paraId="270BB076" w14:textId="03EC8ED2" w:rsidR="00214E19" w:rsidRPr="002E73E9" w:rsidRDefault="00162ECD" w:rsidP="00214E19">
                  <w:pPr>
                    <w:spacing w:after="0" w:line="240" w:lineRule="auto"/>
                    <w:rPr>
                      <w:rFonts w:ascii="Arial" w:hAnsi="Arial" w:cs="Arial"/>
                      <w:sz w:val="20"/>
                      <w:szCs w:val="20"/>
                      <w:lang w:val="en-GB"/>
                    </w:rPr>
                  </w:pPr>
                  <w:r w:rsidRPr="002E73E9">
                    <w:rPr>
                      <w:rFonts w:ascii="Arial" w:hAnsi="Arial" w:cs="Arial"/>
                      <w:sz w:val="20"/>
                      <w:szCs w:val="20"/>
                      <w:lang w:val="en-GB"/>
                    </w:rPr>
                    <w:t xml:space="preserve">Ethical banking – diametrically opposite concept to investment banking. </w:t>
                  </w:r>
                </w:p>
              </w:tc>
              <w:tc>
                <w:tcPr>
                  <w:tcW w:w="472" w:type="dxa"/>
                  <w:tcBorders>
                    <w:top w:val="single" w:sz="4" w:space="0" w:color="auto"/>
                    <w:left w:val="single" w:sz="4" w:space="0" w:color="auto"/>
                    <w:bottom w:val="single" w:sz="4" w:space="0" w:color="auto"/>
                    <w:right w:val="single" w:sz="18" w:space="0" w:color="auto"/>
                  </w:tcBorders>
                  <w:vAlign w:val="center"/>
                </w:tcPr>
                <w:p w14:paraId="067D6262" w14:textId="252FD10D" w:rsidR="00214E19" w:rsidRPr="002E73E9" w:rsidRDefault="00162EC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02E9E37B" w14:textId="77777777" w:rsidR="00214E19" w:rsidRPr="002E73E9" w:rsidRDefault="00162ECD" w:rsidP="00214E19">
                  <w:pPr>
                    <w:spacing w:after="0" w:line="240" w:lineRule="auto"/>
                    <w:rPr>
                      <w:rFonts w:ascii="Arial" w:hAnsi="Arial" w:cs="Arial"/>
                      <w:sz w:val="20"/>
                      <w:szCs w:val="20"/>
                      <w:lang w:val="en-GB"/>
                    </w:rPr>
                  </w:pPr>
                  <w:r w:rsidRPr="002E73E9">
                    <w:rPr>
                      <w:rFonts w:ascii="Arial" w:hAnsi="Arial" w:cs="Arial"/>
                      <w:sz w:val="20"/>
                      <w:szCs w:val="20"/>
                      <w:lang w:val="en-GB"/>
                    </w:rPr>
                    <w:t>Discussion of paper in the field of banks social role.</w:t>
                  </w:r>
                </w:p>
                <w:p w14:paraId="2D1AD9B8" w14:textId="01EC97E1" w:rsidR="00162ECD" w:rsidRPr="002E73E9" w:rsidRDefault="00162ECD" w:rsidP="00214E19">
                  <w:pPr>
                    <w:spacing w:after="0" w:line="240" w:lineRule="auto"/>
                    <w:rPr>
                      <w:rFonts w:ascii="Arial" w:hAnsi="Arial" w:cs="Arial"/>
                      <w:sz w:val="20"/>
                      <w:szCs w:val="20"/>
                      <w:lang w:val="en-GB"/>
                    </w:rPr>
                  </w:pPr>
                  <w:r w:rsidRPr="002E73E9">
                    <w:rPr>
                      <w:rFonts w:ascii="Arial" w:hAnsi="Arial" w:cs="Arial"/>
                      <w:sz w:val="20"/>
                      <w:szCs w:val="20"/>
                      <w:lang w:val="en-GB"/>
                    </w:rPr>
                    <w:t>Assignment: Comprehension check of the key banking concepts.</w:t>
                  </w:r>
                </w:p>
                <w:p w14:paraId="1333EFF8" w14:textId="45014DC9" w:rsidR="00162ECD" w:rsidRPr="002E73E9" w:rsidRDefault="00162ECD" w:rsidP="00214E19">
                  <w:pPr>
                    <w:spacing w:after="0" w:line="240" w:lineRule="auto"/>
                    <w:rPr>
                      <w:rFonts w:ascii="Arial" w:hAnsi="Arial" w:cs="Arial"/>
                      <w:sz w:val="20"/>
                      <w:szCs w:val="20"/>
                      <w:lang w:val="en-GB"/>
                    </w:rPr>
                  </w:pPr>
                  <w:r w:rsidRPr="002E73E9">
                    <w:rPr>
                      <w:rFonts w:ascii="Arial" w:hAnsi="Arial" w:cs="Arial"/>
                      <w:sz w:val="20"/>
                      <w:szCs w:val="20"/>
                      <w:lang w:val="en-GB"/>
                    </w:rPr>
                    <w:t>Presence of the conventional banking concepts in Europe.</w:t>
                  </w:r>
                </w:p>
              </w:tc>
              <w:tc>
                <w:tcPr>
                  <w:tcW w:w="683" w:type="dxa"/>
                  <w:tcBorders>
                    <w:top w:val="single" w:sz="4" w:space="0" w:color="auto"/>
                    <w:left w:val="single" w:sz="4" w:space="0" w:color="auto"/>
                    <w:bottom w:val="single" w:sz="4" w:space="0" w:color="auto"/>
                    <w:right w:val="single" w:sz="18" w:space="0" w:color="auto"/>
                  </w:tcBorders>
                  <w:vAlign w:val="center"/>
                </w:tcPr>
                <w:p w14:paraId="4A89B092" w14:textId="3673B37E" w:rsidR="00214E19" w:rsidRPr="002E73E9" w:rsidRDefault="00162EC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099AE2F1"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5DA45DDD" w14:textId="5B762B4E" w:rsidR="00214E19" w:rsidRPr="002E73E9" w:rsidRDefault="00162EC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3</w:t>
                  </w:r>
                </w:p>
              </w:tc>
              <w:tc>
                <w:tcPr>
                  <w:tcW w:w="2946" w:type="dxa"/>
                  <w:tcBorders>
                    <w:top w:val="single" w:sz="4" w:space="0" w:color="auto"/>
                    <w:left w:val="single" w:sz="18" w:space="0" w:color="auto"/>
                    <w:bottom w:val="single" w:sz="4" w:space="0" w:color="auto"/>
                    <w:right w:val="single" w:sz="4" w:space="0" w:color="auto"/>
                  </w:tcBorders>
                  <w:vAlign w:val="center"/>
                </w:tcPr>
                <w:p w14:paraId="05B1D12A" w14:textId="702C2F21" w:rsidR="00214E19" w:rsidRPr="002E73E9" w:rsidRDefault="00214E19" w:rsidP="00DA0272">
                  <w:pPr>
                    <w:spacing w:after="0" w:line="240" w:lineRule="auto"/>
                    <w:rPr>
                      <w:rFonts w:ascii="Arial" w:hAnsi="Arial" w:cs="Arial"/>
                      <w:sz w:val="20"/>
                      <w:szCs w:val="20"/>
                      <w:lang w:val="en-GB"/>
                    </w:rPr>
                  </w:pPr>
                  <w:r w:rsidRPr="002E73E9">
                    <w:rPr>
                      <w:rFonts w:ascii="Arial" w:hAnsi="Arial" w:cs="Arial"/>
                      <w:sz w:val="20"/>
                      <w:szCs w:val="20"/>
                      <w:lang w:val="en-GB"/>
                    </w:rPr>
                    <w:t xml:space="preserve">Investment banking: conceptual definition, content and development. </w:t>
                  </w:r>
                </w:p>
              </w:tc>
              <w:tc>
                <w:tcPr>
                  <w:tcW w:w="472" w:type="dxa"/>
                  <w:tcBorders>
                    <w:top w:val="single" w:sz="4" w:space="0" w:color="auto"/>
                    <w:left w:val="single" w:sz="4" w:space="0" w:color="auto"/>
                    <w:bottom w:val="single" w:sz="4" w:space="0" w:color="auto"/>
                    <w:right w:val="single" w:sz="18" w:space="0" w:color="auto"/>
                  </w:tcBorders>
                  <w:vAlign w:val="center"/>
                </w:tcPr>
                <w:p w14:paraId="11B1DEA0" w14:textId="1F640072"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6FB65399" w14:textId="5E11EDF6" w:rsidR="00214E19" w:rsidRPr="002E73E9" w:rsidRDefault="00214E19" w:rsidP="00162ECD">
                  <w:pPr>
                    <w:spacing w:after="0" w:line="240" w:lineRule="auto"/>
                    <w:rPr>
                      <w:rFonts w:ascii="Arial" w:hAnsi="Arial" w:cs="Arial"/>
                      <w:sz w:val="20"/>
                      <w:szCs w:val="20"/>
                      <w:lang w:val="en-GB"/>
                    </w:rPr>
                  </w:pPr>
                  <w:r w:rsidRPr="002E73E9">
                    <w:rPr>
                      <w:rFonts w:ascii="Arial" w:hAnsi="Arial" w:cs="Arial"/>
                      <w:sz w:val="20"/>
                      <w:szCs w:val="20"/>
                      <w:lang w:val="en-GB"/>
                    </w:rPr>
                    <w:t xml:space="preserve">Investment banking: importance and </w:t>
                  </w:r>
                  <w:r w:rsidR="00162ECD" w:rsidRPr="002E73E9">
                    <w:rPr>
                      <w:rFonts w:ascii="Arial" w:hAnsi="Arial" w:cs="Arial"/>
                      <w:sz w:val="20"/>
                      <w:szCs w:val="20"/>
                      <w:lang w:val="en-GB"/>
                    </w:rPr>
                    <w:t>scope</w:t>
                  </w:r>
                  <w:r w:rsidRPr="002E73E9">
                    <w:rPr>
                      <w:rFonts w:ascii="Arial" w:hAnsi="Arial" w:cs="Arial"/>
                      <w:sz w:val="20"/>
                      <w:szCs w:val="20"/>
                      <w:lang w:val="en-GB"/>
                    </w:rPr>
                    <w:t xml:space="preserve"> in the financial system.</w:t>
                  </w:r>
                </w:p>
              </w:tc>
              <w:tc>
                <w:tcPr>
                  <w:tcW w:w="683" w:type="dxa"/>
                  <w:tcBorders>
                    <w:top w:val="single" w:sz="4" w:space="0" w:color="auto"/>
                    <w:left w:val="single" w:sz="4" w:space="0" w:color="auto"/>
                    <w:bottom w:val="single" w:sz="4" w:space="0" w:color="auto"/>
                    <w:right w:val="single" w:sz="18" w:space="0" w:color="auto"/>
                  </w:tcBorders>
                  <w:vAlign w:val="center"/>
                </w:tcPr>
                <w:p w14:paraId="40B20C9E" w14:textId="5C6536C8"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2B6BBF63"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0DED0DAC" w14:textId="3B34072F" w:rsidR="00214E19" w:rsidRPr="002E73E9" w:rsidRDefault="00162EC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4</w:t>
                  </w:r>
                </w:p>
              </w:tc>
              <w:tc>
                <w:tcPr>
                  <w:tcW w:w="2946" w:type="dxa"/>
                  <w:tcBorders>
                    <w:top w:val="single" w:sz="4" w:space="0" w:color="auto"/>
                    <w:left w:val="single" w:sz="18" w:space="0" w:color="auto"/>
                    <w:bottom w:val="single" w:sz="4" w:space="0" w:color="auto"/>
                    <w:right w:val="single" w:sz="4" w:space="0" w:color="auto"/>
                  </w:tcBorders>
                  <w:vAlign w:val="center"/>
                </w:tcPr>
                <w:p w14:paraId="5A323B0D" w14:textId="77777777" w:rsidR="00214E19" w:rsidRPr="002E73E9" w:rsidRDefault="00214E19" w:rsidP="00214E19">
                  <w:pPr>
                    <w:spacing w:after="0" w:line="240" w:lineRule="auto"/>
                    <w:rPr>
                      <w:rFonts w:ascii="Arial" w:hAnsi="Arial" w:cs="Arial"/>
                      <w:sz w:val="20"/>
                      <w:szCs w:val="20"/>
                      <w:lang w:val="en-GB"/>
                    </w:rPr>
                  </w:pPr>
                  <w:r w:rsidRPr="002E73E9">
                    <w:rPr>
                      <w:rFonts w:ascii="Arial" w:hAnsi="Arial" w:cs="Arial"/>
                      <w:sz w:val="20"/>
                      <w:szCs w:val="20"/>
                      <w:lang w:val="en-GB"/>
                    </w:rPr>
                    <w:t>Investment banking users and providers.</w:t>
                  </w:r>
                </w:p>
              </w:tc>
              <w:tc>
                <w:tcPr>
                  <w:tcW w:w="472" w:type="dxa"/>
                  <w:tcBorders>
                    <w:top w:val="single" w:sz="4" w:space="0" w:color="auto"/>
                    <w:left w:val="single" w:sz="4" w:space="0" w:color="auto"/>
                    <w:bottom w:val="single" w:sz="4" w:space="0" w:color="auto"/>
                    <w:right w:val="single" w:sz="18" w:space="0" w:color="auto"/>
                  </w:tcBorders>
                  <w:vAlign w:val="center"/>
                </w:tcPr>
                <w:p w14:paraId="54104B12"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101CDA38" w14:textId="70E2DD51" w:rsidR="00214E19" w:rsidRPr="002E73E9" w:rsidRDefault="00214E19" w:rsidP="00214E19">
                  <w:pPr>
                    <w:spacing w:after="0" w:line="240" w:lineRule="auto"/>
                    <w:rPr>
                      <w:rFonts w:ascii="Arial" w:hAnsi="Arial" w:cs="Arial"/>
                      <w:sz w:val="20"/>
                      <w:szCs w:val="20"/>
                      <w:lang w:val="en-GB"/>
                    </w:rPr>
                  </w:pPr>
                  <w:r w:rsidRPr="002E73E9">
                    <w:rPr>
                      <w:rFonts w:ascii="Arial" w:hAnsi="Arial" w:cs="Arial"/>
                      <w:sz w:val="20"/>
                      <w:szCs w:val="20"/>
                      <w:lang w:val="en-GB"/>
                    </w:rPr>
                    <w:t>Overview of investment banking in developed financial systems.</w:t>
                  </w:r>
                </w:p>
              </w:tc>
              <w:tc>
                <w:tcPr>
                  <w:tcW w:w="683" w:type="dxa"/>
                  <w:tcBorders>
                    <w:top w:val="single" w:sz="4" w:space="0" w:color="auto"/>
                    <w:left w:val="single" w:sz="4" w:space="0" w:color="auto"/>
                    <w:bottom w:val="single" w:sz="4" w:space="0" w:color="auto"/>
                    <w:right w:val="single" w:sz="18" w:space="0" w:color="auto"/>
                  </w:tcBorders>
                  <w:vAlign w:val="center"/>
                </w:tcPr>
                <w:p w14:paraId="3DEC404E"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03EA5CBD"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72898125" w14:textId="344265A7" w:rsidR="00532224" w:rsidRPr="002E73E9" w:rsidRDefault="0053222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lastRenderedPageBreak/>
                    <w:t>5</w:t>
                  </w:r>
                </w:p>
              </w:tc>
              <w:tc>
                <w:tcPr>
                  <w:tcW w:w="2946" w:type="dxa"/>
                  <w:tcBorders>
                    <w:top w:val="single" w:sz="4" w:space="0" w:color="auto"/>
                    <w:left w:val="single" w:sz="18" w:space="0" w:color="auto"/>
                    <w:bottom w:val="single" w:sz="4" w:space="0" w:color="auto"/>
                    <w:right w:val="single" w:sz="4" w:space="0" w:color="auto"/>
                  </w:tcBorders>
                  <w:vAlign w:val="center"/>
                </w:tcPr>
                <w:p w14:paraId="202C5CBB" w14:textId="4D65D52F" w:rsidR="00532224" w:rsidRPr="002E73E9" w:rsidRDefault="00532224" w:rsidP="00214E19">
                  <w:pPr>
                    <w:spacing w:after="0" w:line="240" w:lineRule="auto"/>
                    <w:rPr>
                      <w:rFonts w:ascii="Arial" w:hAnsi="Arial" w:cs="Arial"/>
                      <w:sz w:val="20"/>
                      <w:szCs w:val="20"/>
                      <w:lang w:val="en-GB"/>
                    </w:rPr>
                  </w:pPr>
                  <w:r w:rsidRPr="002E73E9">
                    <w:rPr>
                      <w:rFonts w:ascii="Arial" w:hAnsi="Arial" w:cs="Arial"/>
                      <w:sz w:val="20"/>
                      <w:szCs w:val="20"/>
                      <w:lang w:val="en-GB"/>
                    </w:rPr>
                    <w:t>Comparison of the balance sheet and profit and loss account of traditional and investment banks. Measuring banking business performance.</w:t>
                  </w:r>
                </w:p>
              </w:tc>
              <w:tc>
                <w:tcPr>
                  <w:tcW w:w="472" w:type="dxa"/>
                  <w:tcBorders>
                    <w:top w:val="single" w:sz="4" w:space="0" w:color="auto"/>
                    <w:left w:val="single" w:sz="4" w:space="0" w:color="auto"/>
                    <w:bottom w:val="single" w:sz="4" w:space="0" w:color="auto"/>
                    <w:right w:val="single" w:sz="18" w:space="0" w:color="auto"/>
                  </w:tcBorders>
                  <w:vAlign w:val="center"/>
                </w:tcPr>
                <w:p w14:paraId="60EE482D" w14:textId="56B0452A" w:rsidR="00532224" w:rsidRPr="002E73E9" w:rsidRDefault="0053222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439FEC97" w14:textId="55A4B6B2" w:rsidR="00532224" w:rsidRPr="002E73E9" w:rsidRDefault="00532224" w:rsidP="00214E19">
                  <w:pPr>
                    <w:spacing w:after="0" w:line="240" w:lineRule="auto"/>
                    <w:rPr>
                      <w:rFonts w:ascii="Arial" w:hAnsi="Arial" w:cs="Arial"/>
                      <w:sz w:val="20"/>
                      <w:szCs w:val="20"/>
                      <w:lang w:val="en-GB"/>
                    </w:rPr>
                  </w:pPr>
                  <w:r w:rsidRPr="002E73E9">
                    <w:rPr>
                      <w:rFonts w:ascii="Arial" w:hAnsi="Arial" w:cs="Arial"/>
                      <w:sz w:val="20"/>
                      <w:szCs w:val="20"/>
                      <w:lang w:val="en-GB"/>
                    </w:rPr>
                    <w:t>Practical task:</w:t>
                  </w:r>
                  <w:r w:rsidRPr="002E73E9">
                    <w:t xml:space="preserve"> </w:t>
                  </w:r>
                  <w:r w:rsidRPr="002E73E9">
                    <w:rPr>
                      <w:rFonts w:ascii="Arial" w:hAnsi="Arial" w:cs="Arial"/>
                      <w:sz w:val="20"/>
                      <w:szCs w:val="20"/>
                      <w:lang w:val="en-GB"/>
                    </w:rPr>
                    <w:t>Classification of the balance sheet items of traditional and investment bank.</w:t>
                  </w:r>
                </w:p>
                <w:p w14:paraId="3053C2CF" w14:textId="160DA56C" w:rsidR="00532224" w:rsidRPr="002E73E9" w:rsidRDefault="00532224" w:rsidP="00214E19">
                  <w:pPr>
                    <w:spacing w:after="0" w:line="240" w:lineRule="auto"/>
                    <w:rPr>
                      <w:rFonts w:ascii="Arial" w:hAnsi="Arial" w:cs="Arial"/>
                      <w:sz w:val="20"/>
                      <w:szCs w:val="20"/>
                      <w:lang w:val="en-GB"/>
                    </w:rPr>
                  </w:pPr>
                  <w:r w:rsidRPr="002E73E9">
                    <w:rPr>
                      <w:rFonts w:ascii="Arial" w:hAnsi="Arial" w:cs="Arial"/>
                      <w:sz w:val="20"/>
                      <w:szCs w:val="20"/>
                      <w:lang w:val="en-GB"/>
                    </w:rPr>
                    <w:t>Practical tasks: Evaluation of banking business performance.</w:t>
                  </w:r>
                </w:p>
              </w:tc>
              <w:tc>
                <w:tcPr>
                  <w:tcW w:w="683" w:type="dxa"/>
                  <w:tcBorders>
                    <w:top w:val="single" w:sz="4" w:space="0" w:color="auto"/>
                    <w:left w:val="single" w:sz="4" w:space="0" w:color="auto"/>
                    <w:bottom w:val="single" w:sz="4" w:space="0" w:color="auto"/>
                    <w:right w:val="single" w:sz="18" w:space="0" w:color="auto"/>
                  </w:tcBorders>
                  <w:vAlign w:val="center"/>
                </w:tcPr>
                <w:p w14:paraId="18655E96" w14:textId="435A34F9" w:rsidR="00532224" w:rsidRPr="002E73E9" w:rsidRDefault="0053222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27534066"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5F9A04A4" w14:textId="005DB72E" w:rsidR="00214E19" w:rsidRPr="002E73E9" w:rsidRDefault="0053222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6</w:t>
                  </w:r>
                </w:p>
              </w:tc>
              <w:tc>
                <w:tcPr>
                  <w:tcW w:w="2946" w:type="dxa"/>
                  <w:tcBorders>
                    <w:top w:val="single" w:sz="4" w:space="0" w:color="auto"/>
                    <w:left w:val="single" w:sz="18" w:space="0" w:color="auto"/>
                    <w:bottom w:val="single" w:sz="4" w:space="0" w:color="auto"/>
                    <w:right w:val="single" w:sz="4" w:space="0" w:color="auto"/>
                  </w:tcBorders>
                  <w:vAlign w:val="center"/>
                </w:tcPr>
                <w:p w14:paraId="32B0F2F4" w14:textId="72B2C1BA" w:rsidR="00532224" w:rsidRPr="002E73E9" w:rsidRDefault="00532224" w:rsidP="00214E19">
                  <w:pPr>
                    <w:spacing w:after="0" w:line="240" w:lineRule="auto"/>
                    <w:rPr>
                      <w:rFonts w:ascii="Arial" w:hAnsi="Arial" w:cs="Arial"/>
                      <w:sz w:val="20"/>
                      <w:szCs w:val="20"/>
                      <w:lang w:val="en-GB"/>
                    </w:rPr>
                  </w:pPr>
                  <w:r w:rsidRPr="002E73E9">
                    <w:rPr>
                      <w:rFonts w:ascii="Arial" w:hAnsi="Arial" w:cs="Arial"/>
                      <w:sz w:val="20"/>
                      <w:szCs w:val="20"/>
                      <w:lang w:val="en-GB"/>
                    </w:rPr>
                    <w:t>Investment banking in the Republic of Croatia: development and services.</w:t>
                  </w:r>
                </w:p>
              </w:tc>
              <w:tc>
                <w:tcPr>
                  <w:tcW w:w="472" w:type="dxa"/>
                  <w:tcBorders>
                    <w:top w:val="single" w:sz="4" w:space="0" w:color="auto"/>
                    <w:left w:val="single" w:sz="4" w:space="0" w:color="auto"/>
                    <w:bottom w:val="single" w:sz="4" w:space="0" w:color="auto"/>
                    <w:right w:val="single" w:sz="18" w:space="0" w:color="auto"/>
                  </w:tcBorders>
                  <w:vAlign w:val="center"/>
                </w:tcPr>
                <w:p w14:paraId="49653948"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4B53534D" w14:textId="47C742F8" w:rsidR="00532224" w:rsidRPr="002E73E9" w:rsidRDefault="00532224" w:rsidP="00710F68">
                  <w:pPr>
                    <w:spacing w:after="0" w:line="240" w:lineRule="auto"/>
                    <w:rPr>
                      <w:rFonts w:ascii="Arial" w:hAnsi="Arial" w:cs="Arial"/>
                      <w:sz w:val="20"/>
                      <w:szCs w:val="20"/>
                      <w:lang w:val="en-GB"/>
                    </w:rPr>
                  </w:pPr>
                  <w:r w:rsidRPr="002E73E9">
                    <w:rPr>
                      <w:rFonts w:ascii="Arial" w:hAnsi="Arial" w:cs="Arial"/>
                      <w:sz w:val="20"/>
                      <w:szCs w:val="20"/>
                      <w:lang w:val="en-GB"/>
                    </w:rPr>
                    <w:t>Practical task: Classification of</w:t>
                  </w:r>
                  <w:r w:rsidR="00710F68" w:rsidRPr="002E73E9">
                    <w:rPr>
                      <w:rFonts w:ascii="Arial" w:hAnsi="Arial" w:cs="Arial"/>
                      <w:sz w:val="20"/>
                      <w:szCs w:val="20"/>
                      <w:lang w:val="en-GB"/>
                    </w:rPr>
                    <w:t xml:space="preserve"> investment banking activities and identification of i</w:t>
                  </w:r>
                  <w:r w:rsidRPr="002E73E9">
                    <w:rPr>
                      <w:rFonts w:ascii="Arial" w:hAnsi="Arial" w:cs="Arial"/>
                      <w:sz w:val="20"/>
                      <w:szCs w:val="20"/>
                      <w:lang w:val="en-GB"/>
                    </w:rPr>
                    <w:t>nvestment banking functions.</w:t>
                  </w:r>
                </w:p>
              </w:tc>
              <w:tc>
                <w:tcPr>
                  <w:tcW w:w="683" w:type="dxa"/>
                  <w:tcBorders>
                    <w:top w:val="single" w:sz="4" w:space="0" w:color="auto"/>
                    <w:left w:val="single" w:sz="4" w:space="0" w:color="auto"/>
                    <w:bottom w:val="single" w:sz="4" w:space="0" w:color="auto"/>
                    <w:right w:val="single" w:sz="18" w:space="0" w:color="auto"/>
                  </w:tcBorders>
                  <w:vAlign w:val="center"/>
                </w:tcPr>
                <w:p w14:paraId="56AF8A23"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369FAC29"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3FDA612C" w14:textId="5B5B16A7" w:rsidR="00214E19" w:rsidRPr="002E73E9" w:rsidRDefault="0053222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7</w:t>
                  </w:r>
                </w:p>
              </w:tc>
              <w:tc>
                <w:tcPr>
                  <w:tcW w:w="2946" w:type="dxa"/>
                  <w:tcBorders>
                    <w:top w:val="single" w:sz="4" w:space="0" w:color="auto"/>
                    <w:left w:val="single" w:sz="18" w:space="0" w:color="auto"/>
                    <w:bottom w:val="single" w:sz="4" w:space="0" w:color="auto"/>
                    <w:right w:val="single" w:sz="4" w:space="0" w:color="auto"/>
                  </w:tcBorders>
                  <w:vAlign w:val="center"/>
                </w:tcPr>
                <w:p w14:paraId="1A65D045" w14:textId="023280CB" w:rsidR="00532224" w:rsidRPr="002E73E9" w:rsidRDefault="00532224" w:rsidP="00214E19">
                  <w:pPr>
                    <w:spacing w:after="0" w:line="240" w:lineRule="auto"/>
                    <w:rPr>
                      <w:rFonts w:ascii="Arial" w:hAnsi="Arial" w:cs="Arial"/>
                      <w:sz w:val="20"/>
                      <w:szCs w:val="20"/>
                      <w:lang w:val="en-GB"/>
                    </w:rPr>
                  </w:pPr>
                  <w:r w:rsidRPr="002E73E9">
                    <w:rPr>
                      <w:rFonts w:ascii="Arial" w:hAnsi="Arial" w:cs="Arial"/>
                      <w:sz w:val="20"/>
                      <w:szCs w:val="20"/>
                      <w:lang w:val="en-GB"/>
                    </w:rPr>
                    <w:t>Types of banking regulation.</w:t>
                  </w:r>
                </w:p>
                <w:p w14:paraId="37CE9FD7" w14:textId="76B9201D" w:rsidR="00532224" w:rsidRPr="002E73E9" w:rsidRDefault="00532224" w:rsidP="00532224">
                  <w:pPr>
                    <w:spacing w:after="0" w:line="240" w:lineRule="auto"/>
                    <w:rPr>
                      <w:rFonts w:ascii="Arial" w:hAnsi="Arial" w:cs="Arial"/>
                      <w:sz w:val="20"/>
                      <w:szCs w:val="20"/>
                      <w:lang w:val="en-GB"/>
                    </w:rPr>
                  </w:pPr>
                  <w:r w:rsidRPr="002E73E9">
                    <w:rPr>
                      <w:rFonts w:ascii="Arial" w:hAnsi="Arial" w:cs="Arial"/>
                      <w:sz w:val="20"/>
                      <w:szCs w:val="20"/>
                      <w:lang w:val="en-GB"/>
                    </w:rPr>
                    <w:t>Issues with the enforcement of banking regulation in practice.</w:t>
                  </w:r>
                </w:p>
              </w:tc>
              <w:tc>
                <w:tcPr>
                  <w:tcW w:w="472" w:type="dxa"/>
                  <w:tcBorders>
                    <w:top w:val="single" w:sz="4" w:space="0" w:color="auto"/>
                    <w:left w:val="single" w:sz="4" w:space="0" w:color="auto"/>
                    <w:bottom w:val="single" w:sz="4" w:space="0" w:color="auto"/>
                    <w:right w:val="single" w:sz="18" w:space="0" w:color="auto"/>
                  </w:tcBorders>
                  <w:vAlign w:val="center"/>
                </w:tcPr>
                <w:p w14:paraId="0CD6C031"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2597DD69" w14:textId="4A515C4B" w:rsidR="00532224" w:rsidRPr="002E73E9" w:rsidRDefault="00532224" w:rsidP="00710F68">
                  <w:pPr>
                    <w:spacing w:after="0" w:line="240" w:lineRule="auto"/>
                    <w:rPr>
                      <w:rFonts w:ascii="Arial" w:hAnsi="Arial" w:cs="Arial"/>
                      <w:sz w:val="20"/>
                      <w:szCs w:val="20"/>
                      <w:lang w:val="en-GB"/>
                    </w:rPr>
                  </w:pPr>
                  <w:r w:rsidRPr="002E73E9">
                    <w:rPr>
                      <w:rFonts w:ascii="Arial" w:hAnsi="Arial" w:cs="Arial"/>
                      <w:sz w:val="20"/>
                      <w:szCs w:val="20"/>
                      <w:lang w:val="en-GB"/>
                    </w:rPr>
                    <w:t xml:space="preserve">Regulatory framework of investment banking in </w:t>
                  </w:r>
                  <w:r w:rsidR="00710F68" w:rsidRPr="002E73E9">
                    <w:rPr>
                      <w:rFonts w:ascii="Arial" w:hAnsi="Arial" w:cs="Arial"/>
                      <w:sz w:val="20"/>
                      <w:szCs w:val="20"/>
                      <w:lang w:val="en-GB"/>
                    </w:rPr>
                    <w:t>the Republic of Croatia.</w:t>
                  </w:r>
                </w:p>
              </w:tc>
              <w:tc>
                <w:tcPr>
                  <w:tcW w:w="683" w:type="dxa"/>
                  <w:tcBorders>
                    <w:top w:val="single" w:sz="4" w:space="0" w:color="auto"/>
                    <w:left w:val="single" w:sz="4" w:space="0" w:color="auto"/>
                    <w:bottom w:val="single" w:sz="4" w:space="0" w:color="auto"/>
                    <w:right w:val="single" w:sz="18" w:space="0" w:color="auto"/>
                  </w:tcBorders>
                  <w:vAlign w:val="center"/>
                </w:tcPr>
                <w:p w14:paraId="4E15D52B"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7285BF26"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269C7D0F" w14:textId="7F659F09" w:rsidR="00214E19" w:rsidRPr="002E73E9" w:rsidRDefault="0053222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8</w:t>
                  </w:r>
                </w:p>
              </w:tc>
              <w:tc>
                <w:tcPr>
                  <w:tcW w:w="2946" w:type="dxa"/>
                  <w:tcBorders>
                    <w:top w:val="single" w:sz="4" w:space="0" w:color="auto"/>
                    <w:left w:val="single" w:sz="18" w:space="0" w:color="auto"/>
                    <w:bottom w:val="single" w:sz="4" w:space="0" w:color="auto"/>
                    <w:right w:val="single" w:sz="4" w:space="0" w:color="auto"/>
                  </w:tcBorders>
                  <w:vAlign w:val="center"/>
                </w:tcPr>
                <w:p w14:paraId="5C766BF5" w14:textId="78931919" w:rsidR="00214E19" w:rsidRPr="002E73E9" w:rsidRDefault="00214E19" w:rsidP="00DA0272">
                  <w:pPr>
                    <w:spacing w:after="0" w:line="240" w:lineRule="auto"/>
                    <w:rPr>
                      <w:rFonts w:ascii="Arial" w:hAnsi="Arial" w:cs="Arial"/>
                      <w:sz w:val="20"/>
                      <w:szCs w:val="20"/>
                      <w:lang w:val="en-GB"/>
                    </w:rPr>
                  </w:pPr>
                  <w:r w:rsidRPr="002E73E9">
                    <w:rPr>
                      <w:rFonts w:ascii="Arial" w:hAnsi="Arial" w:cs="Arial"/>
                      <w:sz w:val="20"/>
                      <w:szCs w:val="20"/>
                      <w:lang w:val="en-GB"/>
                    </w:rPr>
                    <w:t>Securities activities in primary financial markets:</w:t>
                  </w:r>
                  <w:r w:rsidR="00710F68" w:rsidRPr="002E73E9">
                    <w:rPr>
                      <w:rFonts w:ascii="Arial" w:hAnsi="Arial" w:cs="Arial"/>
                      <w:sz w:val="20"/>
                      <w:szCs w:val="20"/>
                      <w:lang w:val="en-GB"/>
                    </w:rPr>
                    <w:t xml:space="preserve"> equity securities.</w:t>
                  </w:r>
                  <w:r w:rsidRPr="002E73E9">
                    <w:rPr>
                      <w:rFonts w:ascii="Arial" w:hAnsi="Arial" w:cs="Arial"/>
                      <w:sz w:val="20"/>
                      <w:szCs w:val="20"/>
                      <w:lang w:val="en-GB"/>
                    </w:rPr>
                    <w:t xml:space="preserve"> </w:t>
                  </w:r>
                  <w:r w:rsidR="00532224" w:rsidRPr="002E73E9">
                    <w:rPr>
                      <w:rFonts w:ascii="Arial" w:hAnsi="Arial" w:cs="Arial"/>
                      <w:sz w:val="20"/>
                      <w:szCs w:val="20"/>
                      <w:lang w:val="en-GB"/>
                    </w:rPr>
                    <w:t>Specificities of securities issue during initial public share offering.</w:t>
                  </w:r>
                </w:p>
              </w:tc>
              <w:tc>
                <w:tcPr>
                  <w:tcW w:w="472" w:type="dxa"/>
                  <w:tcBorders>
                    <w:top w:val="single" w:sz="4" w:space="0" w:color="auto"/>
                    <w:left w:val="single" w:sz="4" w:space="0" w:color="auto"/>
                    <w:bottom w:val="single" w:sz="4" w:space="0" w:color="auto"/>
                    <w:right w:val="single" w:sz="18" w:space="0" w:color="auto"/>
                  </w:tcBorders>
                  <w:vAlign w:val="center"/>
                </w:tcPr>
                <w:p w14:paraId="46188918"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5147A5CC" w14:textId="77777777" w:rsidR="00532224" w:rsidRPr="002E73E9" w:rsidRDefault="00532224" w:rsidP="00214E19">
                  <w:pPr>
                    <w:spacing w:after="0" w:line="240" w:lineRule="auto"/>
                    <w:rPr>
                      <w:rFonts w:ascii="Arial" w:hAnsi="Arial" w:cs="Arial"/>
                      <w:sz w:val="20"/>
                      <w:szCs w:val="20"/>
                      <w:lang w:val="en-GB"/>
                    </w:rPr>
                  </w:pPr>
                  <w:r w:rsidRPr="002E73E9">
                    <w:rPr>
                      <w:rFonts w:ascii="Arial" w:hAnsi="Arial" w:cs="Arial"/>
                      <w:sz w:val="20"/>
                      <w:szCs w:val="20"/>
                      <w:lang w:val="en-GB"/>
                    </w:rPr>
                    <w:t>Case study: Initial public offering.</w:t>
                  </w:r>
                </w:p>
                <w:p w14:paraId="3650378F" w14:textId="2A1DAB0B" w:rsidR="00532224" w:rsidRPr="002E73E9" w:rsidRDefault="00532224" w:rsidP="00214E19">
                  <w:pPr>
                    <w:spacing w:after="0" w:line="240" w:lineRule="auto"/>
                    <w:rPr>
                      <w:rFonts w:ascii="Arial" w:hAnsi="Arial" w:cs="Arial"/>
                      <w:sz w:val="20"/>
                      <w:szCs w:val="20"/>
                      <w:lang w:val="en-GB"/>
                    </w:rPr>
                  </w:pPr>
                  <w:r w:rsidRPr="002E73E9">
                    <w:rPr>
                      <w:rFonts w:ascii="Arial" w:hAnsi="Arial" w:cs="Arial"/>
                      <w:sz w:val="20"/>
                      <w:szCs w:val="20"/>
                      <w:lang w:val="en-GB"/>
                    </w:rPr>
                    <w:t>Practical tasks: Calculations in case of underwriting shares.</w:t>
                  </w:r>
                </w:p>
              </w:tc>
              <w:tc>
                <w:tcPr>
                  <w:tcW w:w="683" w:type="dxa"/>
                  <w:tcBorders>
                    <w:top w:val="single" w:sz="4" w:space="0" w:color="auto"/>
                    <w:left w:val="single" w:sz="4" w:space="0" w:color="auto"/>
                    <w:bottom w:val="single" w:sz="4" w:space="0" w:color="auto"/>
                    <w:right w:val="single" w:sz="18" w:space="0" w:color="auto"/>
                  </w:tcBorders>
                  <w:vAlign w:val="center"/>
                </w:tcPr>
                <w:p w14:paraId="3E703A9F"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0668E678"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39AB5D80" w14:textId="60BC436F" w:rsidR="00214E19" w:rsidRPr="002E73E9" w:rsidRDefault="0053222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9</w:t>
                  </w:r>
                </w:p>
              </w:tc>
              <w:tc>
                <w:tcPr>
                  <w:tcW w:w="2946" w:type="dxa"/>
                  <w:tcBorders>
                    <w:top w:val="single" w:sz="4" w:space="0" w:color="auto"/>
                    <w:left w:val="single" w:sz="18" w:space="0" w:color="auto"/>
                    <w:bottom w:val="single" w:sz="4" w:space="0" w:color="auto"/>
                    <w:right w:val="single" w:sz="4" w:space="0" w:color="auto"/>
                  </w:tcBorders>
                  <w:vAlign w:val="center"/>
                </w:tcPr>
                <w:p w14:paraId="7E2ED17C" w14:textId="3F4BF362" w:rsidR="00214E19" w:rsidRPr="002E73E9" w:rsidRDefault="00532224"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 xml:space="preserve">Securities activities in primary financial markets: debt securities. </w:t>
                  </w:r>
                  <w:r w:rsidR="00214E19" w:rsidRPr="002E73E9">
                    <w:rPr>
                      <w:rFonts w:ascii="Arial" w:hAnsi="Arial" w:cs="Arial"/>
                      <w:sz w:val="20"/>
                      <w:szCs w:val="20"/>
                      <w:lang w:val="en-GB"/>
                    </w:rPr>
                    <w:t>Specificities of securities issue in asset securitization.</w:t>
                  </w:r>
                  <w:r w:rsidRPr="002E73E9">
                    <w:rPr>
                      <w:rFonts w:ascii="Arial" w:hAnsi="Arial" w:cs="Arial"/>
                      <w:sz w:val="20"/>
                      <w:szCs w:val="20"/>
                      <w:lang w:val="en-GB"/>
                    </w:rPr>
                    <w:t xml:space="preserve"> Other credit derivatives.</w:t>
                  </w:r>
                </w:p>
              </w:tc>
              <w:tc>
                <w:tcPr>
                  <w:tcW w:w="472" w:type="dxa"/>
                  <w:tcBorders>
                    <w:top w:val="single" w:sz="4" w:space="0" w:color="auto"/>
                    <w:left w:val="single" w:sz="4" w:space="0" w:color="auto"/>
                    <w:bottom w:val="single" w:sz="4" w:space="0" w:color="auto"/>
                    <w:right w:val="single" w:sz="18" w:space="0" w:color="auto"/>
                  </w:tcBorders>
                  <w:vAlign w:val="center"/>
                </w:tcPr>
                <w:p w14:paraId="65278804"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3899F8F7" w14:textId="1FC61435" w:rsidR="00532224" w:rsidRPr="002E73E9" w:rsidRDefault="00532224" w:rsidP="00214E19">
                  <w:pPr>
                    <w:spacing w:after="0" w:line="240" w:lineRule="auto"/>
                    <w:rPr>
                      <w:rFonts w:ascii="Arial" w:hAnsi="Arial" w:cs="Arial"/>
                      <w:sz w:val="20"/>
                      <w:szCs w:val="20"/>
                      <w:lang w:val="en-GB"/>
                    </w:rPr>
                  </w:pPr>
                  <w:r w:rsidRPr="002E73E9">
                    <w:rPr>
                      <w:rFonts w:ascii="Arial" w:hAnsi="Arial" w:cs="Arial"/>
                      <w:sz w:val="20"/>
                      <w:szCs w:val="20"/>
                      <w:lang w:val="en-GB"/>
                    </w:rPr>
                    <w:t>Disc</w:t>
                  </w:r>
                  <w:r w:rsidR="00E25D44" w:rsidRPr="002E73E9">
                    <w:rPr>
                      <w:rFonts w:ascii="Arial" w:hAnsi="Arial" w:cs="Arial"/>
                      <w:sz w:val="20"/>
                      <w:szCs w:val="20"/>
                      <w:lang w:val="en-GB"/>
                    </w:rPr>
                    <w:t xml:space="preserve">ussion of paper in the field of role of the </w:t>
                  </w:r>
                  <w:r w:rsidRPr="002E73E9">
                    <w:rPr>
                      <w:rFonts w:ascii="Arial" w:hAnsi="Arial" w:cs="Arial"/>
                      <w:sz w:val="20"/>
                      <w:szCs w:val="20"/>
                      <w:lang w:val="en-GB"/>
                    </w:rPr>
                    <w:t>credit rating agencies</w:t>
                  </w:r>
                  <w:r w:rsidR="00921182" w:rsidRPr="002E73E9">
                    <w:rPr>
                      <w:rFonts w:ascii="Arial" w:hAnsi="Arial" w:cs="Arial"/>
                      <w:sz w:val="20"/>
                      <w:szCs w:val="20"/>
                      <w:lang w:val="en-GB"/>
                    </w:rPr>
                    <w:t xml:space="preserve"> in debt securities issuance and co-responsibility for the global financial crisis.</w:t>
                  </w:r>
                </w:p>
              </w:tc>
              <w:tc>
                <w:tcPr>
                  <w:tcW w:w="683" w:type="dxa"/>
                  <w:tcBorders>
                    <w:top w:val="single" w:sz="4" w:space="0" w:color="auto"/>
                    <w:left w:val="single" w:sz="4" w:space="0" w:color="auto"/>
                    <w:bottom w:val="single" w:sz="4" w:space="0" w:color="auto"/>
                    <w:right w:val="single" w:sz="18" w:space="0" w:color="auto"/>
                  </w:tcBorders>
                  <w:vAlign w:val="center"/>
                </w:tcPr>
                <w:p w14:paraId="05F0EAB5"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18D3763E"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2C5188A2" w14:textId="3E5E0A94" w:rsidR="00214E19" w:rsidRPr="002E73E9" w:rsidRDefault="00E25D4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10</w:t>
                  </w:r>
                </w:p>
              </w:tc>
              <w:tc>
                <w:tcPr>
                  <w:tcW w:w="2946" w:type="dxa"/>
                  <w:tcBorders>
                    <w:top w:val="single" w:sz="4" w:space="0" w:color="auto"/>
                    <w:left w:val="single" w:sz="18" w:space="0" w:color="auto"/>
                    <w:bottom w:val="single" w:sz="4" w:space="0" w:color="auto"/>
                    <w:right w:val="single" w:sz="4" w:space="0" w:color="auto"/>
                  </w:tcBorders>
                  <w:vAlign w:val="center"/>
                </w:tcPr>
                <w:p w14:paraId="4EF3676C" w14:textId="45EF8D01" w:rsidR="00214E19" w:rsidRPr="002E73E9" w:rsidRDefault="00214E19" w:rsidP="00DA0272">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Organization activities, consulting, and merger and acquisition financ</w:t>
                  </w:r>
                  <w:r w:rsidR="00DA0272" w:rsidRPr="002E73E9">
                    <w:rPr>
                      <w:rFonts w:ascii="Arial" w:hAnsi="Arial" w:cs="Arial"/>
                      <w:sz w:val="20"/>
                      <w:szCs w:val="20"/>
                      <w:lang w:val="en-GB"/>
                    </w:rPr>
                    <w:t>ing. Determining company value.</w:t>
                  </w:r>
                </w:p>
              </w:tc>
              <w:tc>
                <w:tcPr>
                  <w:tcW w:w="472" w:type="dxa"/>
                  <w:tcBorders>
                    <w:top w:val="single" w:sz="4" w:space="0" w:color="auto"/>
                    <w:left w:val="single" w:sz="4" w:space="0" w:color="auto"/>
                    <w:bottom w:val="single" w:sz="4" w:space="0" w:color="auto"/>
                    <w:right w:val="single" w:sz="18" w:space="0" w:color="auto"/>
                  </w:tcBorders>
                  <w:vAlign w:val="center"/>
                </w:tcPr>
                <w:p w14:paraId="6AD37964"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2CB1F03E" w14:textId="2E4E8A6E" w:rsidR="00214E19" w:rsidRPr="002E73E9" w:rsidRDefault="00E25D44" w:rsidP="00214E19">
                  <w:pPr>
                    <w:spacing w:after="0" w:line="240" w:lineRule="auto"/>
                    <w:rPr>
                      <w:rFonts w:ascii="Arial" w:hAnsi="Arial" w:cs="Arial"/>
                      <w:sz w:val="20"/>
                      <w:szCs w:val="20"/>
                      <w:lang w:val="en-GB"/>
                    </w:rPr>
                  </w:pPr>
                  <w:r w:rsidRPr="002E73E9">
                    <w:rPr>
                      <w:rFonts w:ascii="Arial" w:hAnsi="Arial" w:cs="Arial"/>
                      <w:sz w:val="20"/>
                      <w:szCs w:val="20"/>
                      <w:lang w:val="en-GB"/>
                    </w:rPr>
                    <w:t xml:space="preserve">Trends in mergers and acquisitions – global perspective. </w:t>
                  </w:r>
                  <w:r w:rsidR="00214E19" w:rsidRPr="002E73E9">
                    <w:rPr>
                      <w:rFonts w:ascii="Arial" w:hAnsi="Arial" w:cs="Arial"/>
                      <w:sz w:val="20"/>
                      <w:szCs w:val="20"/>
                      <w:lang w:val="en-GB"/>
                    </w:rPr>
                    <w:t>Determinants of (un)successful mergers and acquisitions: overview of empirical conclusions.</w:t>
                  </w:r>
                </w:p>
                <w:p w14:paraId="4DE4E564" w14:textId="1B60E855" w:rsidR="00E25D44" w:rsidRPr="002E73E9" w:rsidRDefault="00E25D44" w:rsidP="00214E19">
                  <w:pPr>
                    <w:spacing w:after="0" w:line="240" w:lineRule="auto"/>
                    <w:rPr>
                      <w:rFonts w:ascii="Arial" w:hAnsi="Arial" w:cs="Arial"/>
                      <w:sz w:val="20"/>
                      <w:szCs w:val="20"/>
                      <w:lang w:val="en-GB"/>
                    </w:rPr>
                  </w:pPr>
                  <w:r w:rsidRPr="002E73E9">
                    <w:rPr>
                      <w:rFonts w:ascii="Arial" w:hAnsi="Arial" w:cs="Arial"/>
                      <w:sz w:val="20"/>
                      <w:szCs w:val="20"/>
                      <w:lang w:val="en-GB"/>
                    </w:rPr>
                    <w:t>Discussion of paper in the field of due diligence.</w:t>
                  </w:r>
                </w:p>
              </w:tc>
              <w:tc>
                <w:tcPr>
                  <w:tcW w:w="683" w:type="dxa"/>
                  <w:tcBorders>
                    <w:top w:val="single" w:sz="4" w:space="0" w:color="auto"/>
                    <w:left w:val="single" w:sz="4" w:space="0" w:color="auto"/>
                    <w:bottom w:val="single" w:sz="4" w:space="0" w:color="auto"/>
                    <w:right w:val="single" w:sz="18" w:space="0" w:color="auto"/>
                  </w:tcBorders>
                  <w:vAlign w:val="center"/>
                </w:tcPr>
                <w:p w14:paraId="6141151A"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675FACA1"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036BDC4E" w14:textId="194E4DDA" w:rsidR="00214E19" w:rsidRPr="002E73E9" w:rsidRDefault="00E25D4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11</w:t>
                  </w:r>
                </w:p>
              </w:tc>
              <w:tc>
                <w:tcPr>
                  <w:tcW w:w="2946" w:type="dxa"/>
                  <w:tcBorders>
                    <w:top w:val="single" w:sz="4" w:space="0" w:color="auto"/>
                    <w:left w:val="single" w:sz="18" w:space="0" w:color="auto"/>
                    <w:bottom w:val="single" w:sz="4" w:space="0" w:color="auto"/>
                    <w:right w:val="single" w:sz="4" w:space="0" w:color="auto"/>
                  </w:tcBorders>
                  <w:vAlign w:val="center"/>
                </w:tcPr>
                <w:p w14:paraId="5BEF3D27" w14:textId="36748FEA" w:rsidR="00214E19" w:rsidRPr="002E73E9" w:rsidRDefault="00214E19" w:rsidP="00E25D44">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 xml:space="preserve">Other aspects of merger and acquisition operations. Regulatory framework of M&amp;A. Success of business combinations. </w:t>
                  </w:r>
                  <w:r w:rsidR="00E25D44" w:rsidRPr="002E73E9">
                    <w:rPr>
                      <w:rFonts w:ascii="Arial" w:hAnsi="Arial" w:cs="Arial"/>
                      <w:sz w:val="20"/>
                      <w:szCs w:val="20"/>
                      <w:lang w:val="en-GB"/>
                    </w:rPr>
                    <w:t>Hostile acquisitions defensive measures.</w:t>
                  </w:r>
                </w:p>
              </w:tc>
              <w:tc>
                <w:tcPr>
                  <w:tcW w:w="472" w:type="dxa"/>
                  <w:tcBorders>
                    <w:top w:val="single" w:sz="4" w:space="0" w:color="auto"/>
                    <w:left w:val="single" w:sz="4" w:space="0" w:color="auto"/>
                    <w:bottom w:val="single" w:sz="4" w:space="0" w:color="auto"/>
                    <w:right w:val="single" w:sz="18" w:space="0" w:color="auto"/>
                  </w:tcBorders>
                  <w:vAlign w:val="center"/>
                </w:tcPr>
                <w:p w14:paraId="0409F071"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0C59C86A" w14:textId="5B7CEAB9" w:rsidR="00214E19" w:rsidRPr="002E73E9" w:rsidRDefault="00214E19" w:rsidP="00E25D44">
                  <w:pPr>
                    <w:spacing w:after="0" w:line="240" w:lineRule="auto"/>
                    <w:rPr>
                      <w:rFonts w:ascii="Arial" w:hAnsi="Arial" w:cs="Arial"/>
                      <w:sz w:val="20"/>
                      <w:szCs w:val="20"/>
                      <w:lang w:val="en-GB"/>
                    </w:rPr>
                  </w:pPr>
                  <w:r w:rsidRPr="002E73E9">
                    <w:rPr>
                      <w:rFonts w:ascii="Arial" w:hAnsi="Arial" w:cs="Arial"/>
                      <w:sz w:val="20"/>
                      <w:szCs w:val="20"/>
                      <w:lang w:val="en-GB"/>
                    </w:rPr>
                    <w:t xml:space="preserve">Case study: evaluation of business combinations success. </w:t>
                  </w:r>
                  <w:r w:rsidR="00E25D44" w:rsidRPr="002E73E9">
                    <w:rPr>
                      <w:rFonts w:ascii="Arial" w:hAnsi="Arial" w:cs="Arial"/>
                      <w:sz w:val="20"/>
                      <w:szCs w:val="20"/>
                      <w:lang w:val="en-GB"/>
                    </w:rPr>
                    <w:t>Defensive measures against</w:t>
                  </w:r>
                  <w:r w:rsidRPr="002E73E9">
                    <w:rPr>
                      <w:rFonts w:ascii="Arial" w:hAnsi="Arial" w:cs="Arial"/>
                      <w:sz w:val="20"/>
                      <w:szCs w:val="20"/>
                      <w:lang w:val="en-GB"/>
                    </w:rPr>
                    <w:t xml:space="preserve"> hostile acquisitions.</w:t>
                  </w:r>
                </w:p>
              </w:tc>
              <w:tc>
                <w:tcPr>
                  <w:tcW w:w="683" w:type="dxa"/>
                  <w:tcBorders>
                    <w:top w:val="single" w:sz="4" w:space="0" w:color="auto"/>
                    <w:left w:val="single" w:sz="4" w:space="0" w:color="auto"/>
                    <w:bottom w:val="single" w:sz="4" w:space="0" w:color="auto"/>
                    <w:right w:val="single" w:sz="18" w:space="0" w:color="auto"/>
                  </w:tcBorders>
                  <w:vAlign w:val="center"/>
                </w:tcPr>
                <w:p w14:paraId="6B6A482C"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18B22085"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67B01C9F" w14:textId="125F8872" w:rsidR="00214E19" w:rsidRPr="002E73E9" w:rsidRDefault="00E25D4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12</w:t>
                  </w:r>
                </w:p>
              </w:tc>
              <w:tc>
                <w:tcPr>
                  <w:tcW w:w="2946" w:type="dxa"/>
                  <w:tcBorders>
                    <w:top w:val="single" w:sz="4" w:space="0" w:color="auto"/>
                    <w:left w:val="single" w:sz="18" w:space="0" w:color="auto"/>
                    <w:bottom w:val="single" w:sz="4" w:space="0" w:color="auto"/>
                    <w:right w:val="single" w:sz="4" w:space="0" w:color="auto"/>
                  </w:tcBorders>
                  <w:vAlign w:val="center"/>
                </w:tcPr>
                <w:p w14:paraId="6A46DEB2" w14:textId="77777777" w:rsidR="00214E19" w:rsidRPr="002E73E9" w:rsidRDefault="00214E19"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Other activities in the area of investment banking.</w:t>
                  </w:r>
                </w:p>
              </w:tc>
              <w:tc>
                <w:tcPr>
                  <w:tcW w:w="472" w:type="dxa"/>
                  <w:tcBorders>
                    <w:top w:val="single" w:sz="4" w:space="0" w:color="auto"/>
                    <w:left w:val="single" w:sz="4" w:space="0" w:color="auto"/>
                    <w:bottom w:val="single" w:sz="4" w:space="0" w:color="auto"/>
                    <w:right w:val="single" w:sz="18" w:space="0" w:color="auto"/>
                  </w:tcBorders>
                  <w:vAlign w:val="center"/>
                </w:tcPr>
                <w:p w14:paraId="3BDA31D3"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3CB6395A" w14:textId="162167FE" w:rsidR="00E25D44" w:rsidRPr="002E73E9" w:rsidRDefault="00E25D44" w:rsidP="00214E19">
                  <w:pPr>
                    <w:spacing w:after="0" w:line="240" w:lineRule="auto"/>
                    <w:rPr>
                      <w:rFonts w:ascii="Arial" w:hAnsi="Arial" w:cs="Arial"/>
                      <w:sz w:val="20"/>
                      <w:szCs w:val="20"/>
                      <w:lang w:val="en-GB"/>
                    </w:rPr>
                  </w:pPr>
                  <w:r w:rsidRPr="002E73E9">
                    <w:rPr>
                      <w:rFonts w:ascii="Arial" w:hAnsi="Arial" w:cs="Arial"/>
                      <w:sz w:val="20"/>
                      <w:szCs w:val="20"/>
                      <w:lang w:val="en-GB"/>
                    </w:rPr>
                    <w:t xml:space="preserve">Selected financial innovations in </w:t>
                  </w:r>
                  <w:r w:rsidR="00FB62B5" w:rsidRPr="002E73E9">
                    <w:rPr>
                      <w:rFonts w:ascii="Arial" w:hAnsi="Arial" w:cs="Arial"/>
                      <w:sz w:val="20"/>
                      <w:szCs w:val="20"/>
                      <w:lang w:val="en-GB"/>
                    </w:rPr>
                    <w:t xml:space="preserve">the </w:t>
                  </w:r>
                  <w:r w:rsidRPr="002E73E9">
                    <w:rPr>
                      <w:rFonts w:ascii="Arial" w:hAnsi="Arial" w:cs="Arial"/>
                      <w:sz w:val="20"/>
                      <w:szCs w:val="20"/>
                      <w:lang w:val="en-GB"/>
                    </w:rPr>
                    <w:t>contemporary banking.</w:t>
                  </w:r>
                </w:p>
              </w:tc>
              <w:tc>
                <w:tcPr>
                  <w:tcW w:w="683" w:type="dxa"/>
                  <w:tcBorders>
                    <w:top w:val="single" w:sz="4" w:space="0" w:color="auto"/>
                    <w:left w:val="single" w:sz="4" w:space="0" w:color="auto"/>
                    <w:bottom w:val="single" w:sz="4" w:space="0" w:color="auto"/>
                    <w:right w:val="single" w:sz="18" w:space="0" w:color="auto"/>
                  </w:tcBorders>
                  <w:vAlign w:val="center"/>
                </w:tcPr>
                <w:p w14:paraId="35C31966"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67535D6B" w14:textId="77777777" w:rsidTr="00AE399D">
              <w:trPr>
                <w:cantSplit/>
              </w:trPr>
              <w:tc>
                <w:tcPr>
                  <w:tcW w:w="497" w:type="dxa"/>
                  <w:tcBorders>
                    <w:top w:val="single" w:sz="4" w:space="0" w:color="auto"/>
                    <w:left w:val="single" w:sz="18" w:space="0" w:color="auto"/>
                    <w:bottom w:val="single" w:sz="18" w:space="0" w:color="auto"/>
                    <w:right w:val="single" w:sz="18" w:space="0" w:color="auto"/>
                  </w:tcBorders>
                  <w:vAlign w:val="center"/>
                </w:tcPr>
                <w:p w14:paraId="04964638" w14:textId="41132492" w:rsidR="00214E19" w:rsidRPr="002E73E9" w:rsidRDefault="00E25D44" w:rsidP="00DA0272">
                  <w:pPr>
                    <w:spacing w:after="0" w:line="240" w:lineRule="auto"/>
                    <w:rPr>
                      <w:rFonts w:ascii="Arial" w:hAnsi="Arial" w:cs="Arial"/>
                      <w:sz w:val="20"/>
                      <w:szCs w:val="20"/>
                      <w:lang w:val="en-GB"/>
                    </w:rPr>
                  </w:pPr>
                  <w:r w:rsidRPr="002E73E9">
                    <w:rPr>
                      <w:rFonts w:ascii="Arial" w:hAnsi="Arial" w:cs="Arial"/>
                      <w:sz w:val="20"/>
                      <w:szCs w:val="20"/>
                      <w:lang w:val="en-GB"/>
                    </w:rPr>
                    <w:t>13</w:t>
                  </w:r>
                </w:p>
              </w:tc>
              <w:tc>
                <w:tcPr>
                  <w:tcW w:w="2946" w:type="dxa"/>
                  <w:tcBorders>
                    <w:top w:val="single" w:sz="4" w:space="0" w:color="auto"/>
                    <w:left w:val="single" w:sz="18" w:space="0" w:color="auto"/>
                    <w:bottom w:val="single" w:sz="18" w:space="0" w:color="auto"/>
                    <w:right w:val="single" w:sz="4" w:space="0" w:color="auto"/>
                  </w:tcBorders>
                  <w:vAlign w:val="center"/>
                </w:tcPr>
                <w:p w14:paraId="141072CA" w14:textId="77777777" w:rsidR="00214E19" w:rsidRPr="002E73E9" w:rsidRDefault="00214E19" w:rsidP="00214E19">
                  <w:pPr>
                    <w:spacing w:after="0" w:line="240" w:lineRule="auto"/>
                    <w:rPr>
                      <w:rFonts w:ascii="Arial" w:hAnsi="Arial" w:cs="Arial"/>
                      <w:sz w:val="20"/>
                      <w:szCs w:val="20"/>
                      <w:lang w:val="en-GB"/>
                    </w:rPr>
                  </w:pPr>
                  <w:r w:rsidRPr="002E73E9">
                    <w:rPr>
                      <w:rFonts w:ascii="Arial" w:hAnsi="Arial" w:cs="Arial"/>
                      <w:sz w:val="20"/>
                      <w:szCs w:val="20"/>
                      <w:lang w:val="en-GB"/>
                    </w:rPr>
                    <w:t>Investment banking and financial crisis.</w:t>
                  </w:r>
                </w:p>
              </w:tc>
              <w:tc>
                <w:tcPr>
                  <w:tcW w:w="472" w:type="dxa"/>
                  <w:tcBorders>
                    <w:top w:val="single" w:sz="4" w:space="0" w:color="auto"/>
                    <w:left w:val="single" w:sz="4" w:space="0" w:color="auto"/>
                    <w:bottom w:val="single" w:sz="18" w:space="0" w:color="auto"/>
                    <w:right w:val="single" w:sz="18" w:space="0" w:color="auto"/>
                  </w:tcBorders>
                  <w:vAlign w:val="center"/>
                </w:tcPr>
                <w:p w14:paraId="56107BCF"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18" w:space="0" w:color="auto"/>
                    <w:right w:val="single" w:sz="4" w:space="0" w:color="auto"/>
                  </w:tcBorders>
                  <w:vAlign w:val="center"/>
                </w:tcPr>
                <w:p w14:paraId="516A9887" w14:textId="1A9F406F" w:rsidR="00E25D44" w:rsidRPr="002E73E9" w:rsidRDefault="00E25D44" w:rsidP="00214E19">
                  <w:pPr>
                    <w:spacing w:after="0" w:line="240" w:lineRule="auto"/>
                    <w:rPr>
                      <w:rFonts w:ascii="Arial" w:hAnsi="Arial" w:cs="Arial"/>
                      <w:sz w:val="20"/>
                      <w:szCs w:val="20"/>
                      <w:lang w:val="en-GB"/>
                    </w:rPr>
                  </w:pPr>
                  <w:r w:rsidRPr="002E73E9">
                    <w:rPr>
                      <w:rFonts w:ascii="Arial" w:hAnsi="Arial" w:cs="Arial"/>
                      <w:sz w:val="20"/>
                      <w:szCs w:val="20"/>
                      <w:lang w:val="en-GB"/>
                    </w:rPr>
                    <w:t>Selected topic in the field of banking (in)stability.</w:t>
                  </w:r>
                </w:p>
              </w:tc>
              <w:tc>
                <w:tcPr>
                  <w:tcW w:w="683" w:type="dxa"/>
                  <w:tcBorders>
                    <w:top w:val="single" w:sz="4" w:space="0" w:color="auto"/>
                    <w:left w:val="single" w:sz="4" w:space="0" w:color="auto"/>
                    <w:bottom w:val="single" w:sz="18" w:space="0" w:color="auto"/>
                    <w:right w:val="single" w:sz="18" w:space="0" w:color="auto"/>
                  </w:tcBorders>
                  <w:vAlign w:val="center"/>
                </w:tcPr>
                <w:p w14:paraId="016A5534"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bl>
          <w:p w14:paraId="4DAE1DFC" w14:textId="77777777" w:rsidR="00AE399D" w:rsidRPr="002E73E9" w:rsidRDefault="00AE399D" w:rsidP="00214E19">
            <w:pPr>
              <w:tabs>
                <w:tab w:val="left" w:pos="2820"/>
              </w:tabs>
              <w:spacing w:after="0" w:line="240" w:lineRule="auto"/>
              <w:rPr>
                <w:rFonts w:ascii="Arial" w:hAnsi="Arial" w:cs="Arial"/>
                <w:sz w:val="20"/>
                <w:szCs w:val="20"/>
                <w:lang w:val="en-GB"/>
              </w:rPr>
            </w:pPr>
          </w:p>
        </w:tc>
      </w:tr>
      <w:tr w:rsidR="002E73E9" w:rsidRPr="002E73E9" w14:paraId="05229F61" w14:textId="77777777" w:rsidTr="5423C165">
        <w:trPr>
          <w:trHeight w:val="349"/>
        </w:trPr>
        <w:tc>
          <w:tcPr>
            <w:tcW w:w="1912" w:type="dxa"/>
            <w:vMerge w:val="restart"/>
            <w:tcBorders>
              <w:left w:val="single" w:sz="12" w:space="0" w:color="auto"/>
            </w:tcBorders>
            <w:shd w:val="clear" w:color="auto" w:fill="CCFFFF"/>
            <w:tcMar>
              <w:left w:w="57" w:type="dxa"/>
              <w:right w:w="57" w:type="dxa"/>
            </w:tcMar>
            <w:vAlign w:val="center"/>
          </w:tcPr>
          <w:p w14:paraId="2D43661E"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0DB16A7D" w14:textId="77777777" w:rsidR="00AE399D" w:rsidRPr="002E73E9" w:rsidRDefault="00AE399D" w:rsidP="00214E19">
            <w:pPr>
              <w:pStyle w:val="FieldText"/>
              <w:rPr>
                <w:rFonts w:ascii="Arial" w:hAnsi="Arial" w:cs="Arial"/>
                <w:sz w:val="20"/>
                <w:szCs w:val="20"/>
                <w:lang w:val="en-GB"/>
              </w:rPr>
            </w:pPr>
            <w:r w:rsidRPr="002E73E9">
              <w:rPr>
                <w:rFonts w:ascii="MS Gothic" w:eastAsia="MS Gothic" w:hAnsi="MS Gothic" w:cs="Arial"/>
                <w:b w:val="0"/>
                <w:sz w:val="20"/>
                <w:szCs w:val="20"/>
                <w:lang w:val="en-GB"/>
              </w:rPr>
              <w:t>☐</w:t>
            </w:r>
            <w:r w:rsidRPr="002E73E9">
              <w:rPr>
                <w:rFonts w:ascii="Arial" w:hAnsi="Arial" w:cs="Arial"/>
                <w:b w:val="0"/>
                <w:sz w:val="20"/>
                <w:szCs w:val="20"/>
                <w:lang w:val="en-GB"/>
              </w:rPr>
              <w:t xml:space="preserve"> </w:t>
            </w:r>
            <w:r w:rsidRPr="002E73E9">
              <w:rPr>
                <w:rFonts w:ascii="Arial" w:hAnsi="Arial" w:cs="Arial"/>
                <w:sz w:val="20"/>
                <w:szCs w:val="20"/>
                <w:lang w:val="en-GB"/>
              </w:rPr>
              <w:t>lectures</w:t>
            </w:r>
          </w:p>
          <w:p w14:paraId="6A4EEBDD" w14:textId="77777777" w:rsidR="00AE399D" w:rsidRPr="002E73E9" w:rsidRDefault="00AE399D" w:rsidP="00214E19">
            <w:pPr>
              <w:pStyle w:val="FieldText"/>
              <w:rPr>
                <w:rFonts w:ascii="Arial" w:hAnsi="Arial" w:cs="Arial"/>
                <w:sz w:val="20"/>
                <w:szCs w:val="20"/>
                <w:lang w:val="en-GB"/>
              </w:rPr>
            </w:pPr>
            <w:r w:rsidRPr="002E73E9">
              <w:rPr>
                <w:rFonts w:ascii="MS Gothic" w:eastAsia="MS Gothic" w:hAnsi="MS Gothic" w:cs="Arial"/>
                <w:sz w:val="20"/>
                <w:szCs w:val="20"/>
                <w:lang w:val="en-GB"/>
              </w:rPr>
              <w:t>☐</w:t>
            </w:r>
            <w:r w:rsidRPr="002E73E9">
              <w:rPr>
                <w:rFonts w:ascii="Arial" w:hAnsi="Arial" w:cs="Arial"/>
                <w:sz w:val="20"/>
                <w:szCs w:val="20"/>
                <w:lang w:val="en-GB"/>
              </w:rPr>
              <w:t xml:space="preserve"> seminars and workshops</w:t>
            </w:r>
          </w:p>
          <w:p w14:paraId="70BB6ECD" w14:textId="77777777" w:rsidR="00AE399D" w:rsidRPr="002E73E9" w:rsidRDefault="00AE399D" w:rsidP="00214E19">
            <w:pPr>
              <w:pStyle w:val="FieldText"/>
              <w:rPr>
                <w:rFonts w:ascii="Arial" w:hAnsi="Arial" w:cs="Arial"/>
                <w:sz w:val="20"/>
                <w:szCs w:val="20"/>
                <w:lang w:val="en-GB"/>
              </w:rPr>
            </w:pPr>
            <w:r w:rsidRPr="002E73E9">
              <w:rPr>
                <w:rFonts w:ascii="MS Gothic" w:eastAsia="MS Gothic" w:hAnsi="MS Gothic" w:cs="Arial"/>
                <w:sz w:val="20"/>
                <w:szCs w:val="20"/>
                <w:lang w:val="en-GB"/>
              </w:rPr>
              <w:t>☐</w:t>
            </w:r>
            <w:r w:rsidRPr="002E73E9">
              <w:rPr>
                <w:rFonts w:ascii="Arial" w:hAnsi="Arial" w:cs="Arial"/>
                <w:sz w:val="20"/>
                <w:szCs w:val="20"/>
                <w:lang w:val="en-GB"/>
              </w:rPr>
              <w:t xml:space="preserve"> exercises  </w:t>
            </w:r>
          </w:p>
          <w:p w14:paraId="61968F6E" w14:textId="77777777" w:rsidR="00AE399D" w:rsidRPr="002E73E9" w:rsidRDefault="00AE399D" w:rsidP="00214E19">
            <w:pPr>
              <w:pStyle w:val="FieldText"/>
              <w:rPr>
                <w:rFonts w:ascii="Arial" w:hAnsi="Arial" w:cs="Arial"/>
                <w:b w:val="0"/>
                <w:sz w:val="20"/>
                <w:szCs w:val="20"/>
                <w:lang w:val="en-GB"/>
              </w:rPr>
            </w:pPr>
            <w:r w:rsidRPr="002E73E9">
              <w:rPr>
                <w:rFonts w:ascii="MS Gothic" w:eastAsia="MS Gothic" w:hAnsi="MS Gothic" w:cs="Arial"/>
                <w:b w:val="0"/>
                <w:sz w:val="20"/>
                <w:szCs w:val="20"/>
                <w:lang w:val="en-GB"/>
              </w:rPr>
              <w:t>☐</w:t>
            </w:r>
            <w:r w:rsidRPr="002E73E9">
              <w:rPr>
                <w:rFonts w:ascii="Arial" w:hAnsi="Arial" w:cs="Arial"/>
                <w:b w:val="0"/>
                <w:sz w:val="20"/>
                <w:szCs w:val="20"/>
                <w:lang w:val="en-GB"/>
              </w:rPr>
              <w:t xml:space="preserve"> </w:t>
            </w:r>
            <w:r w:rsidRPr="002E73E9">
              <w:rPr>
                <w:rFonts w:ascii="Arial" w:hAnsi="Arial" w:cs="Arial"/>
                <w:b w:val="0"/>
                <w:i/>
                <w:sz w:val="20"/>
                <w:szCs w:val="20"/>
                <w:lang w:val="en-GB"/>
              </w:rPr>
              <w:t>on line</w:t>
            </w:r>
            <w:r w:rsidRPr="002E73E9">
              <w:rPr>
                <w:rFonts w:ascii="Arial" w:hAnsi="Arial" w:cs="Arial"/>
                <w:b w:val="0"/>
                <w:sz w:val="20"/>
                <w:szCs w:val="20"/>
                <w:lang w:val="en-GB"/>
              </w:rPr>
              <w:t xml:space="preserve"> in entirety</w:t>
            </w:r>
          </w:p>
          <w:p w14:paraId="68094A99" w14:textId="77777777" w:rsidR="00AE399D" w:rsidRPr="002E73E9" w:rsidRDefault="00AE399D" w:rsidP="00214E19">
            <w:pPr>
              <w:pStyle w:val="FieldText"/>
              <w:rPr>
                <w:rFonts w:ascii="Arial" w:hAnsi="Arial" w:cs="Arial"/>
                <w:sz w:val="20"/>
                <w:szCs w:val="20"/>
                <w:lang w:val="en-GB"/>
              </w:rPr>
            </w:pPr>
            <w:r w:rsidRPr="002E73E9">
              <w:rPr>
                <w:rFonts w:ascii="MS Gothic" w:eastAsia="MS Gothic" w:hAnsi="MS Gothic" w:cs="Arial"/>
                <w:b w:val="0"/>
                <w:sz w:val="20"/>
                <w:szCs w:val="20"/>
                <w:lang w:val="en-GB"/>
              </w:rPr>
              <w:t>☐</w:t>
            </w:r>
            <w:r w:rsidRPr="002E73E9">
              <w:rPr>
                <w:rFonts w:ascii="Arial" w:hAnsi="Arial" w:cs="Arial"/>
                <w:b w:val="0"/>
                <w:sz w:val="20"/>
                <w:szCs w:val="20"/>
                <w:lang w:val="en-GB"/>
              </w:rPr>
              <w:t xml:space="preserve"> </w:t>
            </w:r>
            <w:r w:rsidRPr="002E73E9">
              <w:rPr>
                <w:rFonts w:ascii="Arial" w:hAnsi="Arial" w:cs="Arial"/>
                <w:sz w:val="20"/>
                <w:szCs w:val="20"/>
                <w:lang w:val="en-GB"/>
              </w:rPr>
              <w:t>partial e-learning</w:t>
            </w:r>
          </w:p>
          <w:p w14:paraId="477FAF0A"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MS Gothic" w:eastAsia="MS Gothic" w:hAnsi="MS Gothic" w:cs="Arial"/>
                <w:sz w:val="20"/>
                <w:szCs w:val="20"/>
                <w:lang w:val="en-GB"/>
              </w:rPr>
              <w:t>☐</w:t>
            </w:r>
            <w:r w:rsidRPr="002E73E9">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86AFC36" w14:textId="77777777" w:rsidR="00AE399D" w:rsidRPr="002E73E9" w:rsidRDefault="00AE399D" w:rsidP="00214E19">
            <w:pPr>
              <w:pStyle w:val="FieldText"/>
              <w:rPr>
                <w:rFonts w:ascii="Arial" w:hAnsi="Arial" w:cs="Arial"/>
                <w:b w:val="0"/>
                <w:sz w:val="20"/>
                <w:szCs w:val="20"/>
                <w:lang w:val="en-GB"/>
              </w:rPr>
            </w:pPr>
            <w:r w:rsidRPr="002E73E9">
              <w:rPr>
                <w:rFonts w:ascii="MS Gothic" w:eastAsia="MS Gothic" w:hAnsi="MS Gothic" w:cs="Arial"/>
                <w:b w:val="0"/>
                <w:sz w:val="20"/>
                <w:szCs w:val="20"/>
                <w:lang w:val="en-GB"/>
              </w:rPr>
              <w:t>☐</w:t>
            </w:r>
            <w:r w:rsidRPr="002E73E9">
              <w:rPr>
                <w:rFonts w:ascii="Arial" w:hAnsi="Arial" w:cs="Arial"/>
                <w:b w:val="0"/>
                <w:sz w:val="20"/>
                <w:szCs w:val="20"/>
                <w:lang w:val="en-GB"/>
              </w:rPr>
              <w:t xml:space="preserve"> </w:t>
            </w:r>
            <w:r w:rsidRPr="002E73E9">
              <w:rPr>
                <w:rFonts w:ascii="Arial" w:hAnsi="Arial" w:cs="Arial"/>
                <w:sz w:val="20"/>
                <w:szCs w:val="20"/>
                <w:lang w:val="en-GB"/>
              </w:rPr>
              <w:t>independent assignments</w:t>
            </w:r>
          </w:p>
          <w:p w14:paraId="0B5A5479" w14:textId="77777777" w:rsidR="00AE399D" w:rsidRPr="002E73E9" w:rsidRDefault="00AE399D" w:rsidP="00214E19">
            <w:pPr>
              <w:pStyle w:val="FieldText"/>
              <w:rPr>
                <w:rFonts w:ascii="Arial" w:hAnsi="Arial" w:cs="Arial"/>
                <w:sz w:val="20"/>
                <w:szCs w:val="20"/>
                <w:lang w:val="en-GB"/>
              </w:rPr>
            </w:pPr>
            <w:r w:rsidRPr="002E73E9">
              <w:rPr>
                <w:rFonts w:ascii="MS Gothic" w:eastAsia="MS Gothic" w:hAnsi="MS Gothic" w:cs="Arial"/>
                <w:b w:val="0"/>
                <w:sz w:val="20"/>
                <w:szCs w:val="20"/>
                <w:lang w:val="en-GB"/>
              </w:rPr>
              <w:t>☐</w:t>
            </w:r>
            <w:r w:rsidRPr="002E73E9">
              <w:rPr>
                <w:rFonts w:ascii="Arial" w:hAnsi="Arial" w:cs="Arial"/>
                <w:b w:val="0"/>
                <w:sz w:val="20"/>
                <w:szCs w:val="20"/>
                <w:lang w:val="en-GB"/>
              </w:rPr>
              <w:t xml:space="preserve"> </w:t>
            </w:r>
            <w:r w:rsidRPr="002E73E9">
              <w:rPr>
                <w:rFonts w:ascii="Arial" w:hAnsi="Arial" w:cs="Arial"/>
                <w:sz w:val="20"/>
                <w:szCs w:val="20"/>
                <w:lang w:val="en-GB"/>
              </w:rPr>
              <w:t xml:space="preserve">multimedia </w:t>
            </w:r>
          </w:p>
          <w:p w14:paraId="236769EB" w14:textId="77777777" w:rsidR="00AE399D" w:rsidRPr="002E73E9" w:rsidRDefault="00AE399D" w:rsidP="00214E19">
            <w:pPr>
              <w:pStyle w:val="FieldText"/>
              <w:rPr>
                <w:rFonts w:ascii="Arial" w:hAnsi="Arial" w:cs="Arial"/>
                <w:b w:val="0"/>
                <w:sz w:val="20"/>
                <w:szCs w:val="20"/>
                <w:lang w:val="en-GB"/>
              </w:rPr>
            </w:pPr>
            <w:r w:rsidRPr="002E73E9">
              <w:rPr>
                <w:rFonts w:ascii="MS Gothic" w:eastAsia="MS Gothic" w:hAnsi="MS Gothic" w:cs="Arial"/>
                <w:b w:val="0"/>
                <w:sz w:val="20"/>
                <w:szCs w:val="20"/>
                <w:lang w:val="en-GB"/>
              </w:rPr>
              <w:t>☐</w:t>
            </w:r>
            <w:r w:rsidRPr="002E73E9">
              <w:rPr>
                <w:rFonts w:ascii="Arial" w:hAnsi="Arial" w:cs="Arial"/>
                <w:b w:val="0"/>
                <w:sz w:val="20"/>
                <w:szCs w:val="20"/>
                <w:lang w:val="en-GB"/>
              </w:rPr>
              <w:t xml:space="preserve"> laboratory</w:t>
            </w:r>
          </w:p>
          <w:p w14:paraId="51572C8B" w14:textId="77777777" w:rsidR="00AE399D" w:rsidRPr="002E73E9" w:rsidRDefault="00AE399D" w:rsidP="00214E19">
            <w:pPr>
              <w:pStyle w:val="FieldText"/>
              <w:rPr>
                <w:rFonts w:ascii="Arial" w:hAnsi="Arial" w:cs="Arial"/>
                <w:b w:val="0"/>
                <w:sz w:val="20"/>
                <w:szCs w:val="20"/>
                <w:lang w:val="en-GB"/>
              </w:rPr>
            </w:pPr>
            <w:r w:rsidRPr="002E73E9">
              <w:rPr>
                <w:rFonts w:ascii="MS Gothic" w:eastAsia="MS Gothic" w:hAnsi="MS Gothic" w:cs="Arial"/>
                <w:b w:val="0"/>
                <w:sz w:val="20"/>
                <w:szCs w:val="20"/>
                <w:lang w:val="en-GB"/>
              </w:rPr>
              <w:t>☐</w:t>
            </w:r>
            <w:r w:rsidRPr="002E73E9">
              <w:rPr>
                <w:rFonts w:ascii="Arial" w:hAnsi="Arial" w:cs="Arial"/>
                <w:b w:val="0"/>
                <w:sz w:val="20"/>
                <w:szCs w:val="20"/>
                <w:lang w:val="en-GB"/>
              </w:rPr>
              <w:t xml:space="preserve"> work with mentor</w:t>
            </w:r>
          </w:p>
          <w:p w14:paraId="1854B7FA"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MS Gothic" w:eastAsia="MS Gothic" w:hAnsi="MS Gothic" w:cs="Arial"/>
                <w:sz w:val="20"/>
                <w:szCs w:val="20"/>
                <w:lang w:val="en-GB"/>
              </w:rPr>
              <w:t>☐</w:t>
            </w:r>
            <w:r w:rsidRPr="002E73E9">
              <w:rPr>
                <w:rFonts w:ascii="Arial" w:hAnsi="Arial" w:cs="Arial"/>
                <w:sz w:val="20"/>
                <w:szCs w:val="20"/>
                <w:lang w:val="en-GB"/>
              </w:rPr>
              <w:t xml:space="preserve"> </w:t>
            </w:r>
            <w:r w:rsidR="006C1E64" w:rsidRPr="002E73E9">
              <w:rPr>
                <w:rFonts w:ascii="Arial" w:hAnsi="Arial" w:cs="Arial"/>
                <w:sz w:val="20"/>
                <w:szCs w:val="20"/>
                <w:lang w:val="en-GB"/>
              </w:rPr>
              <w:fldChar w:fldCharType="begin">
                <w:ffData>
                  <w:name w:val="Text1"/>
                  <w:enabled/>
                  <w:calcOnExit w:val="0"/>
                  <w:textInput/>
                </w:ffData>
              </w:fldChar>
            </w:r>
            <w:r w:rsidRPr="002E73E9">
              <w:rPr>
                <w:rFonts w:ascii="Arial" w:hAnsi="Arial" w:cs="Arial"/>
                <w:sz w:val="20"/>
                <w:szCs w:val="20"/>
                <w:lang w:val="en-GB"/>
              </w:rPr>
              <w:instrText xml:space="preserve"> FORMTEXT </w:instrText>
            </w:r>
            <w:r w:rsidR="006C1E64" w:rsidRPr="002E73E9">
              <w:rPr>
                <w:rFonts w:ascii="Arial" w:hAnsi="Arial" w:cs="Arial"/>
                <w:sz w:val="20"/>
                <w:szCs w:val="20"/>
                <w:lang w:val="en-GB"/>
              </w:rPr>
            </w:r>
            <w:r w:rsidR="006C1E64" w:rsidRPr="002E73E9">
              <w:rPr>
                <w:rFonts w:ascii="Arial" w:hAnsi="Arial" w:cs="Arial"/>
                <w:sz w:val="20"/>
                <w:szCs w:val="20"/>
                <w:lang w:val="en-GB"/>
              </w:rPr>
              <w:fldChar w:fldCharType="separate"/>
            </w:r>
            <w:r w:rsidRPr="002E73E9">
              <w:rPr>
                <w:rFonts w:ascii="Arial" w:hAnsi="Arial" w:cs="Arial"/>
                <w:sz w:val="20"/>
                <w:szCs w:val="20"/>
                <w:lang w:val="en-GB"/>
              </w:rPr>
              <w:t> </w:t>
            </w:r>
            <w:r w:rsidRPr="002E73E9">
              <w:rPr>
                <w:rFonts w:ascii="Arial" w:hAnsi="Arial" w:cs="Arial"/>
                <w:sz w:val="20"/>
                <w:szCs w:val="20"/>
                <w:lang w:val="en-GB"/>
              </w:rPr>
              <w:t> </w:t>
            </w:r>
            <w:r w:rsidRPr="002E73E9">
              <w:rPr>
                <w:rFonts w:ascii="Arial" w:hAnsi="Arial" w:cs="Arial"/>
                <w:sz w:val="20"/>
                <w:szCs w:val="20"/>
                <w:lang w:val="en-GB"/>
              </w:rPr>
              <w:t> </w:t>
            </w:r>
            <w:r w:rsidRPr="002E73E9">
              <w:rPr>
                <w:rFonts w:ascii="Arial" w:hAnsi="Arial" w:cs="Arial"/>
                <w:sz w:val="20"/>
                <w:szCs w:val="20"/>
                <w:lang w:val="en-GB"/>
              </w:rPr>
              <w:t> </w:t>
            </w:r>
            <w:r w:rsidRPr="002E73E9">
              <w:rPr>
                <w:rFonts w:ascii="Arial" w:hAnsi="Arial" w:cs="Arial"/>
                <w:sz w:val="20"/>
                <w:szCs w:val="20"/>
                <w:lang w:val="en-GB"/>
              </w:rPr>
              <w:t> </w:t>
            </w:r>
            <w:r w:rsidR="006C1E64" w:rsidRPr="002E73E9">
              <w:rPr>
                <w:rFonts w:ascii="Arial" w:hAnsi="Arial" w:cs="Arial"/>
                <w:sz w:val="20"/>
                <w:szCs w:val="20"/>
                <w:lang w:val="en-GB"/>
              </w:rPr>
              <w:fldChar w:fldCharType="end"/>
            </w:r>
            <w:r w:rsidRPr="002E73E9">
              <w:rPr>
                <w:rFonts w:ascii="Arial" w:hAnsi="Arial" w:cs="Arial"/>
                <w:sz w:val="20"/>
                <w:szCs w:val="20"/>
                <w:lang w:val="en-GB"/>
              </w:rPr>
              <w:t xml:space="preserve"> (other)</w:t>
            </w:r>
            <w:r w:rsidRPr="002E73E9">
              <w:rPr>
                <w:rFonts w:ascii="Arial" w:hAnsi="Arial" w:cs="Arial"/>
                <w:b/>
                <w:sz w:val="20"/>
                <w:szCs w:val="20"/>
                <w:lang w:val="en-GB"/>
              </w:rPr>
              <w:t xml:space="preserve"> </w:t>
            </w:r>
            <w:r w:rsidRPr="002E73E9">
              <w:rPr>
                <w:rFonts w:ascii="Arial" w:hAnsi="Arial" w:cs="Arial"/>
                <w:b/>
                <w:sz w:val="20"/>
                <w:szCs w:val="20"/>
                <w:bdr w:val="single" w:sz="12" w:space="0" w:color="auto"/>
                <w:lang w:val="en-GB"/>
              </w:rPr>
              <w:t xml:space="preserve"> </w:t>
            </w:r>
          </w:p>
        </w:tc>
      </w:tr>
      <w:tr w:rsidR="002E73E9" w:rsidRPr="002E73E9" w14:paraId="25FC5F99" w14:textId="77777777" w:rsidTr="5423C165">
        <w:trPr>
          <w:trHeight w:val="577"/>
        </w:trPr>
        <w:tc>
          <w:tcPr>
            <w:tcW w:w="1912" w:type="dxa"/>
            <w:vMerge/>
            <w:tcMar>
              <w:left w:w="57" w:type="dxa"/>
              <w:right w:w="57" w:type="dxa"/>
            </w:tcMar>
            <w:vAlign w:val="center"/>
          </w:tcPr>
          <w:p w14:paraId="1C491080" w14:textId="77777777" w:rsidR="00AE399D" w:rsidRPr="002E73E9" w:rsidRDefault="00AE399D" w:rsidP="00214E19">
            <w:pPr>
              <w:tabs>
                <w:tab w:val="left" w:pos="2820"/>
              </w:tabs>
              <w:spacing w:after="0" w:line="240" w:lineRule="auto"/>
              <w:rPr>
                <w:rFonts w:ascii="Arial" w:hAnsi="Arial" w:cs="Arial"/>
                <w:sz w:val="20"/>
                <w:szCs w:val="20"/>
                <w:lang w:val="en-GB"/>
              </w:rPr>
            </w:pPr>
          </w:p>
        </w:tc>
        <w:tc>
          <w:tcPr>
            <w:tcW w:w="3390" w:type="dxa"/>
            <w:gridSpan w:val="5"/>
            <w:vMerge/>
            <w:tcMar>
              <w:left w:w="57" w:type="dxa"/>
              <w:right w:w="57" w:type="dxa"/>
            </w:tcMar>
            <w:vAlign w:val="center"/>
          </w:tcPr>
          <w:p w14:paraId="3A0AC42F" w14:textId="77777777" w:rsidR="00AE399D" w:rsidRPr="002E73E9" w:rsidRDefault="00AE399D" w:rsidP="00214E19">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4A151611" w14:textId="77777777" w:rsidR="00AE399D" w:rsidRPr="002E73E9" w:rsidRDefault="00AE399D" w:rsidP="00214E19">
            <w:pPr>
              <w:pStyle w:val="FieldText"/>
              <w:rPr>
                <w:rFonts w:ascii="Arial" w:hAnsi="Arial" w:cs="Arial"/>
                <w:b w:val="0"/>
                <w:sz w:val="20"/>
                <w:szCs w:val="20"/>
                <w:lang w:val="en-GB"/>
              </w:rPr>
            </w:pPr>
          </w:p>
        </w:tc>
      </w:tr>
      <w:tr w:rsidR="002E73E9" w:rsidRPr="002E73E9" w14:paraId="1EF3D3B8" w14:textId="77777777" w:rsidTr="5423C165">
        <w:tc>
          <w:tcPr>
            <w:tcW w:w="1912" w:type="dxa"/>
            <w:tcBorders>
              <w:left w:val="single" w:sz="12" w:space="0" w:color="auto"/>
              <w:bottom w:val="single" w:sz="12" w:space="0" w:color="auto"/>
            </w:tcBorders>
            <w:shd w:val="clear" w:color="auto" w:fill="CCFFFF"/>
            <w:tcMar>
              <w:left w:w="57" w:type="dxa"/>
              <w:right w:w="57" w:type="dxa"/>
            </w:tcMar>
            <w:vAlign w:val="center"/>
          </w:tcPr>
          <w:p w14:paraId="5DEC26C1"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Student</w:t>
            </w:r>
            <w:r w:rsidRPr="002E73E9">
              <w:rPr>
                <w:rStyle w:val="CommentReference"/>
                <w:lang w:val="en-GB"/>
              </w:rPr>
              <w:t xml:space="preserve"> </w:t>
            </w:r>
            <w:r w:rsidRPr="002E73E9">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797A077" w14:textId="48B0279D" w:rsidR="00162ECD" w:rsidRPr="002E73E9" w:rsidRDefault="00AE13C9" w:rsidP="00134B0E">
            <w:pPr>
              <w:tabs>
                <w:tab w:val="left" w:pos="2820"/>
              </w:tabs>
              <w:spacing w:after="0" w:line="240" w:lineRule="auto"/>
              <w:jc w:val="both"/>
              <w:rPr>
                <w:rFonts w:ascii="Arial" w:hAnsi="Arial" w:cs="Arial"/>
                <w:strike/>
                <w:sz w:val="20"/>
                <w:szCs w:val="20"/>
                <w:lang w:val="en-GB"/>
              </w:rPr>
            </w:pPr>
            <w:r w:rsidRPr="002E73E9">
              <w:rPr>
                <w:rFonts w:ascii="Arial" w:hAnsi="Arial" w:cs="Arial"/>
                <w:sz w:val="20"/>
                <w:szCs w:val="20"/>
                <w:lang w:val="en-GB"/>
              </w:rPr>
              <w:t xml:space="preserve">To attain a signature, student has to regularly attend course – for the full-time student, minimum is 60% of lectures and exercises, and for the part-time student, minimum is 30% of lectures and exercises. </w:t>
            </w:r>
            <w:r w:rsidRPr="00134B0E">
              <w:rPr>
                <w:rFonts w:ascii="Arial" w:hAnsi="Arial" w:cs="Arial"/>
                <w:strike/>
                <w:color w:val="FF0000"/>
                <w:sz w:val="20"/>
                <w:szCs w:val="20"/>
                <w:lang w:val="en-GB"/>
              </w:rPr>
              <w:t xml:space="preserve">To attain a signature, student is also required to actively participate in lectures and exercises. </w:t>
            </w:r>
            <w:r w:rsidR="00B121A5" w:rsidRPr="00134B0E">
              <w:rPr>
                <w:rFonts w:ascii="Arial" w:hAnsi="Arial" w:cs="Arial"/>
                <w:strike/>
                <w:color w:val="FF0000"/>
                <w:sz w:val="20"/>
                <w:szCs w:val="20"/>
                <w:lang w:val="en-GB"/>
              </w:rPr>
              <w:t xml:space="preserve">During the semester, in the weeks in which lectures and exercises are held, 4 self-evaluation tests will be organized. Students are required to try to solve </w:t>
            </w:r>
            <w:r w:rsidR="000D533C" w:rsidRPr="00134B0E">
              <w:rPr>
                <w:rFonts w:ascii="Arial" w:hAnsi="Arial" w:cs="Arial"/>
                <w:strike/>
                <w:color w:val="FF0000"/>
                <w:sz w:val="20"/>
                <w:szCs w:val="20"/>
                <w:lang w:val="en-GB"/>
              </w:rPr>
              <w:t>each of the</w:t>
            </w:r>
            <w:r w:rsidR="00B121A5" w:rsidRPr="00134B0E">
              <w:rPr>
                <w:rFonts w:ascii="Arial" w:hAnsi="Arial" w:cs="Arial"/>
                <w:strike/>
                <w:color w:val="FF0000"/>
                <w:sz w:val="20"/>
                <w:szCs w:val="20"/>
                <w:lang w:val="en-GB"/>
              </w:rPr>
              <w:t xml:space="preserve"> 4 </w:t>
            </w:r>
            <w:r w:rsidR="000D533C" w:rsidRPr="00134B0E">
              <w:rPr>
                <w:rFonts w:ascii="Arial" w:hAnsi="Arial" w:cs="Arial"/>
                <w:strike/>
                <w:color w:val="FF0000"/>
                <w:sz w:val="20"/>
                <w:szCs w:val="20"/>
                <w:lang w:val="en-GB"/>
              </w:rPr>
              <w:t xml:space="preserve">online </w:t>
            </w:r>
            <w:r w:rsidR="00B121A5" w:rsidRPr="00134B0E">
              <w:rPr>
                <w:rFonts w:ascii="Arial" w:hAnsi="Arial" w:cs="Arial"/>
                <w:strike/>
                <w:color w:val="FF0000"/>
                <w:sz w:val="20"/>
                <w:szCs w:val="20"/>
                <w:lang w:val="en-GB"/>
              </w:rPr>
              <w:t xml:space="preserve">self-evaluation tests, which will be composed of problem tasks and/or quiz questions. Solving self-evaluation </w:t>
            </w:r>
            <w:r w:rsidR="00B121A5" w:rsidRPr="00134B0E">
              <w:rPr>
                <w:rFonts w:ascii="Arial" w:hAnsi="Arial" w:cs="Arial"/>
                <w:strike/>
                <w:color w:val="FF0000"/>
                <w:sz w:val="20"/>
                <w:szCs w:val="20"/>
                <w:lang w:val="en-GB"/>
              </w:rPr>
              <w:lastRenderedPageBreak/>
              <w:t xml:space="preserve">tests successfully is not a substitute for the written tests or exam, but can contribute to </w:t>
            </w:r>
            <w:r w:rsidR="000D533C" w:rsidRPr="00134B0E">
              <w:rPr>
                <w:rFonts w:ascii="Arial" w:hAnsi="Arial" w:cs="Arial"/>
                <w:strike/>
                <w:color w:val="FF0000"/>
                <w:sz w:val="20"/>
                <w:szCs w:val="20"/>
                <w:lang w:val="en-GB"/>
              </w:rPr>
              <w:t xml:space="preserve">a </w:t>
            </w:r>
            <w:r w:rsidR="00B121A5" w:rsidRPr="00134B0E">
              <w:rPr>
                <w:rFonts w:ascii="Arial" w:hAnsi="Arial" w:cs="Arial"/>
                <w:strike/>
                <w:color w:val="FF0000"/>
                <w:sz w:val="20"/>
                <w:szCs w:val="20"/>
                <w:lang w:val="en-GB"/>
              </w:rPr>
              <w:t>higher positive grade. Two self-evaluation tests precede the first written test, after which the other self-evaluation test</w:t>
            </w:r>
            <w:r w:rsidR="000D533C" w:rsidRPr="00134B0E">
              <w:rPr>
                <w:rFonts w:ascii="Arial" w:hAnsi="Arial" w:cs="Arial"/>
                <w:strike/>
                <w:color w:val="FF0000"/>
                <w:sz w:val="20"/>
                <w:szCs w:val="20"/>
                <w:lang w:val="en-GB"/>
              </w:rPr>
              <w:t>s</w:t>
            </w:r>
            <w:r w:rsidR="00B121A5" w:rsidRPr="00134B0E">
              <w:rPr>
                <w:rFonts w:ascii="Arial" w:hAnsi="Arial" w:cs="Arial"/>
                <w:strike/>
                <w:color w:val="FF0000"/>
                <w:sz w:val="20"/>
                <w:szCs w:val="20"/>
                <w:lang w:val="en-GB"/>
              </w:rPr>
              <w:t xml:space="preserve"> will follow.</w:t>
            </w:r>
          </w:p>
        </w:tc>
      </w:tr>
      <w:tr w:rsidR="002E73E9" w:rsidRPr="002E73E9" w14:paraId="2DD8D636" w14:textId="77777777" w:rsidTr="5423C165">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B0DEF32"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lastRenderedPageBreak/>
              <w:t xml:space="preserve">Screening student work </w:t>
            </w:r>
            <w:r w:rsidRPr="002E73E9">
              <w:rPr>
                <w:rFonts w:ascii="Arial" w:hAnsi="Arial" w:cs="Arial"/>
                <w:i/>
                <w:sz w:val="20"/>
                <w:szCs w:val="20"/>
                <w:lang w:val="en-GB"/>
              </w:rPr>
              <w:t>(name the proportion of ECTS credits for each</w:t>
            </w:r>
            <w:r w:rsidRPr="002E73E9">
              <w:rPr>
                <w:rStyle w:val="CommentReference"/>
                <w:lang w:val="en-GB"/>
              </w:rPr>
              <w:t xml:space="preserve"> </w:t>
            </w:r>
            <w:r w:rsidRPr="002E73E9">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09E113B" w14:textId="77777777" w:rsidR="00AE399D" w:rsidRPr="002E73E9" w:rsidRDefault="00AE399D" w:rsidP="00214E19">
            <w:pPr>
              <w:pStyle w:val="FieldText"/>
              <w:rPr>
                <w:rFonts w:ascii="Arial" w:hAnsi="Arial" w:cs="Arial"/>
                <w:b w:val="0"/>
                <w:sz w:val="20"/>
                <w:szCs w:val="20"/>
                <w:lang w:val="en-GB"/>
              </w:rPr>
            </w:pPr>
            <w:r w:rsidRPr="002E73E9">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3B07C386" w14:textId="1E2D76A7" w:rsidR="00AE399D" w:rsidRPr="00134B0E" w:rsidRDefault="00134B0E" w:rsidP="004F0B45">
            <w:pPr>
              <w:pStyle w:val="FieldText"/>
              <w:rPr>
                <w:rFonts w:ascii="Arial" w:hAnsi="Arial" w:cs="Arial"/>
                <w:b w:val="0"/>
                <w:strike/>
                <w:sz w:val="20"/>
                <w:szCs w:val="20"/>
                <w:lang w:val="en-GB"/>
              </w:rPr>
            </w:pPr>
            <w:r w:rsidRPr="00134B0E">
              <w:rPr>
                <w:rFonts w:ascii="Arial" w:hAnsi="Arial" w:cs="Arial"/>
                <w:b w:val="0"/>
                <w:color w:val="92D050"/>
                <w:sz w:val="20"/>
                <w:szCs w:val="20"/>
                <w:lang w:val="en-GB"/>
              </w:rPr>
              <w:t>1</w:t>
            </w:r>
            <w:r w:rsidRPr="00134B0E">
              <w:rPr>
                <w:rFonts w:ascii="Arial" w:hAnsi="Arial" w:cs="Arial"/>
                <w:b w:val="0"/>
                <w:color w:val="FF0000"/>
                <w:sz w:val="20"/>
                <w:szCs w:val="20"/>
                <w:lang w:val="en-GB"/>
              </w:rPr>
              <w:t xml:space="preserve"> </w:t>
            </w:r>
            <w:r w:rsidR="00AE13C9" w:rsidRPr="00134B0E">
              <w:rPr>
                <w:rFonts w:ascii="Arial" w:hAnsi="Arial" w:cs="Arial"/>
                <w:b w:val="0"/>
                <w:strike/>
                <w:color w:val="FF0000"/>
                <w:sz w:val="20"/>
                <w:szCs w:val="20"/>
                <w:lang w:val="en-GB"/>
              </w:rPr>
              <w:t>0,</w:t>
            </w:r>
            <w:r w:rsidR="004F0B45" w:rsidRPr="00134B0E">
              <w:rPr>
                <w:rFonts w:ascii="Arial" w:hAnsi="Arial" w:cs="Arial"/>
                <w:b w:val="0"/>
                <w:strike/>
                <w:color w:val="FF0000"/>
                <w:sz w:val="20"/>
                <w:szCs w:val="20"/>
                <w:lang w:val="en-GB"/>
              </w:rPr>
              <w:t>7</w:t>
            </w:r>
            <w:bookmarkStart w:id="0" w:name="_GoBack"/>
            <w:bookmarkEnd w:id="0"/>
          </w:p>
        </w:tc>
        <w:tc>
          <w:tcPr>
            <w:tcW w:w="1276" w:type="dxa"/>
            <w:gridSpan w:val="3"/>
            <w:tcBorders>
              <w:top w:val="single" w:sz="12" w:space="0" w:color="auto"/>
            </w:tcBorders>
            <w:tcMar>
              <w:left w:w="57" w:type="dxa"/>
              <w:right w:w="57" w:type="dxa"/>
            </w:tcMar>
            <w:vAlign w:val="center"/>
          </w:tcPr>
          <w:p w14:paraId="33E4C346" w14:textId="77777777" w:rsidR="00AE399D" w:rsidRPr="002E73E9" w:rsidRDefault="00AE399D" w:rsidP="00214E19">
            <w:pPr>
              <w:pStyle w:val="FieldText"/>
              <w:rPr>
                <w:rFonts w:ascii="Arial" w:hAnsi="Arial" w:cs="Arial"/>
                <w:b w:val="0"/>
                <w:sz w:val="20"/>
                <w:szCs w:val="20"/>
                <w:lang w:val="en-GB"/>
              </w:rPr>
            </w:pPr>
            <w:r w:rsidRPr="002E73E9">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6A2414DE" w14:textId="77777777" w:rsidR="00AE399D" w:rsidRPr="002E73E9" w:rsidRDefault="006C1E64" w:rsidP="00214E19">
            <w:pPr>
              <w:pStyle w:val="FieldText"/>
              <w:rPr>
                <w:rFonts w:ascii="Arial" w:hAnsi="Arial" w:cs="Arial"/>
                <w:b w:val="0"/>
                <w:sz w:val="20"/>
                <w:szCs w:val="20"/>
                <w:lang w:val="en-GB"/>
              </w:rPr>
            </w:pPr>
            <w:r w:rsidRPr="002E73E9">
              <w:rPr>
                <w:rFonts w:ascii="Arial" w:hAnsi="Arial" w:cs="Arial"/>
                <w:b w:val="0"/>
                <w:sz w:val="20"/>
                <w:szCs w:val="20"/>
                <w:lang w:val="en-GB"/>
              </w:rPr>
              <w:fldChar w:fldCharType="begin">
                <w:ffData>
                  <w:name w:val="Text1"/>
                  <w:enabled/>
                  <w:calcOnExit w:val="0"/>
                  <w:textInput/>
                </w:ffData>
              </w:fldChar>
            </w:r>
            <w:r w:rsidR="00AE399D" w:rsidRPr="002E73E9">
              <w:rPr>
                <w:rFonts w:ascii="Arial" w:hAnsi="Arial" w:cs="Arial"/>
                <w:b w:val="0"/>
                <w:sz w:val="20"/>
                <w:szCs w:val="20"/>
                <w:lang w:val="en-GB"/>
              </w:rPr>
              <w:instrText xml:space="preserve"> FORMTEXT </w:instrText>
            </w:r>
            <w:r w:rsidRPr="002E73E9">
              <w:rPr>
                <w:rFonts w:ascii="Arial" w:hAnsi="Arial" w:cs="Arial"/>
                <w:b w:val="0"/>
                <w:sz w:val="20"/>
                <w:szCs w:val="20"/>
                <w:lang w:val="en-GB"/>
              </w:rPr>
            </w:r>
            <w:r w:rsidRPr="002E73E9">
              <w:rPr>
                <w:rFonts w:ascii="Arial" w:hAnsi="Arial" w:cs="Arial"/>
                <w:b w:val="0"/>
                <w:sz w:val="20"/>
                <w:szCs w:val="20"/>
                <w:lang w:val="en-GB"/>
              </w:rPr>
              <w:fldChar w:fldCharType="separate"/>
            </w:r>
            <w:r w:rsidR="00AE399D" w:rsidRPr="002E73E9">
              <w:rPr>
                <w:rFonts w:ascii="Arial" w:hAnsi="Arial" w:cs="Arial"/>
                <w:b w:val="0"/>
                <w:noProof/>
                <w:sz w:val="20"/>
                <w:szCs w:val="20"/>
                <w:lang w:val="en-GB"/>
              </w:rPr>
              <w:t> </w:t>
            </w:r>
            <w:r w:rsidR="00AE399D" w:rsidRPr="002E73E9">
              <w:rPr>
                <w:rFonts w:ascii="Arial" w:hAnsi="Arial" w:cs="Arial"/>
                <w:b w:val="0"/>
                <w:noProof/>
                <w:sz w:val="20"/>
                <w:szCs w:val="20"/>
                <w:lang w:val="en-GB"/>
              </w:rPr>
              <w:t> </w:t>
            </w:r>
            <w:r w:rsidR="00AE399D" w:rsidRPr="002E73E9">
              <w:rPr>
                <w:rFonts w:ascii="Arial" w:hAnsi="Arial" w:cs="Arial"/>
                <w:b w:val="0"/>
                <w:noProof/>
                <w:sz w:val="20"/>
                <w:szCs w:val="20"/>
                <w:lang w:val="en-GB"/>
              </w:rPr>
              <w:t> </w:t>
            </w:r>
            <w:r w:rsidR="00AE399D" w:rsidRPr="002E73E9">
              <w:rPr>
                <w:rFonts w:ascii="Arial" w:hAnsi="Arial" w:cs="Arial"/>
                <w:b w:val="0"/>
                <w:noProof/>
                <w:sz w:val="20"/>
                <w:szCs w:val="20"/>
                <w:lang w:val="en-GB"/>
              </w:rPr>
              <w:t> </w:t>
            </w:r>
            <w:r w:rsidR="00AE399D" w:rsidRPr="002E73E9">
              <w:rPr>
                <w:rFonts w:ascii="Arial" w:hAnsi="Arial" w:cs="Arial"/>
                <w:b w:val="0"/>
                <w:noProof/>
                <w:sz w:val="20"/>
                <w:szCs w:val="20"/>
                <w:lang w:val="en-GB"/>
              </w:rPr>
              <w:t> </w:t>
            </w:r>
            <w:r w:rsidRPr="002E73E9">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05416A95" w14:textId="77777777" w:rsidR="00AE399D" w:rsidRPr="002E73E9" w:rsidRDefault="00AE399D" w:rsidP="00214E19">
            <w:pPr>
              <w:pStyle w:val="FieldText"/>
              <w:rPr>
                <w:rFonts w:ascii="Arial" w:hAnsi="Arial" w:cs="Arial"/>
                <w:b w:val="0"/>
                <w:sz w:val="20"/>
                <w:szCs w:val="20"/>
                <w:lang w:val="en-GB"/>
              </w:rPr>
            </w:pPr>
            <w:r w:rsidRPr="002E73E9">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9A2991E" w14:textId="77777777" w:rsidR="00AE399D" w:rsidRPr="002E73E9" w:rsidRDefault="006C1E64" w:rsidP="00214E19">
            <w:pPr>
              <w:pStyle w:val="FieldText"/>
              <w:rPr>
                <w:rFonts w:ascii="Arial" w:hAnsi="Arial" w:cs="Arial"/>
                <w:b w:val="0"/>
                <w:sz w:val="20"/>
                <w:szCs w:val="20"/>
                <w:lang w:val="en-GB"/>
              </w:rPr>
            </w:pPr>
            <w:r w:rsidRPr="002E73E9">
              <w:rPr>
                <w:rFonts w:ascii="Arial" w:hAnsi="Arial" w:cs="Arial"/>
                <w:b w:val="0"/>
                <w:sz w:val="20"/>
                <w:szCs w:val="20"/>
                <w:lang w:val="en-GB"/>
              </w:rPr>
              <w:fldChar w:fldCharType="begin">
                <w:ffData>
                  <w:name w:val="Text1"/>
                  <w:enabled/>
                  <w:calcOnExit w:val="0"/>
                  <w:textInput/>
                </w:ffData>
              </w:fldChar>
            </w:r>
            <w:r w:rsidR="00AE399D" w:rsidRPr="002E73E9">
              <w:rPr>
                <w:rFonts w:ascii="Arial" w:hAnsi="Arial" w:cs="Arial"/>
                <w:b w:val="0"/>
                <w:sz w:val="20"/>
                <w:szCs w:val="20"/>
                <w:lang w:val="en-GB"/>
              </w:rPr>
              <w:instrText xml:space="preserve"> FORMTEXT </w:instrText>
            </w:r>
            <w:r w:rsidRPr="002E73E9">
              <w:rPr>
                <w:rFonts w:ascii="Arial" w:hAnsi="Arial" w:cs="Arial"/>
                <w:b w:val="0"/>
                <w:sz w:val="20"/>
                <w:szCs w:val="20"/>
                <w:lang w:val="en-GB"/>
              </w:rPr>
            </w:r>
            <w:r w:rsidRPr="002E73E9">
              <w:rPr>
                <w:rFonts w:ascii="Arial" w:hAnsi="Arial" w:cs="Arial"/>
                <w:b w:val="0"/>
                <w:sz w:val="20"/>
                <w:szCs w:val="20"/>
                <w:lang w:val="en-GB"/>
              </w:rPr>
              <w:fldChar w:fldCharType="separate"/>
            </w:r>
            <w:r w:rsidR="00AE399D" w:rsidRPr="002E73E9">
              <w:rPr>
                <w:rFonts w:ascii="Arial" w:hAnsi="Arial" w:cs="Arial"/>
                <w:b w:val="0"/>
                <w:noProof/>
                <w:sz w:val="20"/>
                <w:szCs w:val="20"/>
                <w:lang w:val="en-GB"/>
              </w:rPr>
              <w:t> </w:t>
            </w:r>
            <w:r w:rsidR="00AE399D" w:rsidRPr="002E73E9">
              <w:rPr>
                <w:rFonts w:ascii="Arial" w:hAnsi="Arial" w:cs="Arial"/>
                <w:b w:val="0"/>
                <w:noProof/>
                <w:sz w:val="20"/>
                <w:szCs w:val="20"/>
                <w:lang w:val="en-GB"/>
              </w:rPr>
              <w:t> </w:t>
            </w:r>
            <w:r w:rsidR="00AE399D" w:rsidRPr="002E73E9">
              <w:rPr>
                <w:rFonts w:ascii="Arial" w:hAnsi="Arial" w:cs="Arial"/>
                <w:b w:val="0"/>
                <w:noProof/>
                <w:sz w:val="20"/>
                <w:szCs w:val="20"/>
                <w:lang w:val="en-GB"/>
              </w:rPr>
              <w:t> </w:t>
            </w:r>
            <w:r w:rsidR="00AE399D" w:rsidRPr="002E73E9">
              <w:rPr>
                <w:rFonts w:ascii="Arial" w:hAnsi="Arial" w:cs="Arial"/>
                <w:b w:val="0"/>
                <w:noProof/>
                <w:sz w:val="20"/>
                <w:szCs w:val="20"/>
                <w:lang w:val="en-GB"/>
              </w:rPr>
              <w:t> </w:t>
            </w:r>
            <w:r w:rsidR="00AE399D" w:rsidRPr="002E73E9">
              <w:rPr>
                <w:rFonts w:ascii="Arial" w:hAnsi="Arial" w:cs="Arial"/>
                <w:b w:val="0"/>
                <w:noProof/>
                <w:sz w:val="20"/>
                <w:szCs w:val="20"/>
                <w:lang w:val="en-GB"/>
              </w:rPr>
              <w:t> </w:t>
            </w:r>
            <w:r w:rsidRPr="002E73E9">
              <w:rPr>
                <w:rFonts w:ascii="Arial" w:hAnsi="Arial" w:cs="Arial"/>
                <w:b w:val="0"/>
                <w:sz w:val="20"/>
                <w:szCs w:val="20"/>
                <w:lang w:val="en-GB"/>
              </w:rPr>
              <w:fldChar w:fldCharType="end"/>
            </w:r>
          </w:p>
        </w:tc>
      </w:tr>
      <w:tr w:rsidR="002E73E9" w:rsidRPr="002E73E9" w14:paraId="46443F61" w14:textId="77777777" w:rsidTr="5423C165">
        <w:trPr>
          <w:trHeight w:val="397"/>
        </w:trPr>
        <w:tc>
          <w:tcPr>
            <w:tcW w:w="1912" w:type="dxa"/>
            <w:vMerge/>
            <w:tcMar>
              <w:left w:w="57" w:type="dxa"/>
              <w:right w:w="57" w:type="dxa"/>
            </w:tcMar>
            <w:vAlign w:val="center"/>
          </w:tcPr>
          <w:p w14:paraId="729EA5F0" w14:textId="77777777" w:rsidR="007A4717" w:rsidRPr="002E73E9" w:rsidRDefault="007A4717" w:rsidP="007A4717">
            <w:pPr>
              <w:numPr>
                <w:ilvl w:val="0"/>
                <w:numId w:val="3"/>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B50DD9A"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t>Experimental work</w:t>
            </w:r>
          </w:p>
        </w:tc>
        <w:tc>
          <w:tcPr>
            <w:tcW w:w="850" w:type="dxa"/>
            <w:tcMar>
              <w:left w:w="57" w:type="dxa"/>
              <w:right w:w="57" w:type="dxa"/>
            </w:tcMar>
            <w:vAlign w:val="center"/>
          </w:tcPr>
          <w:p w14:paraId="785228B2" w14:textId="77777777" w:rsidR="007A4717" w:rsidRPr="002E73E9" w:rsidRDefault="007A4717" w:rsidP="007A4717">
            <w:pPr>
              <w:pStyle w:val="FieldText"/>
              <w:rPr>
                <w:rFonts w:ascii="Arial" w:hAnsi="Arial" w:cs="Arial"/>
                <w:b w:val="0"/>
                <w:sz w:val="20"/>
                <w:szCs w:val="20"/>
                <w:lang w:val="en-GB"/>
              </w:rPr>
            </w:pPr>
          </w:p>
        </w:tc>
        <w:tc>
          <w:tcPr>
            <w:tcW w:w="1276" w:type="dxa"/>
            <w:gridSpan w:val="3"/>
            <w:tcMar>
              <w:left w:w="57" w:type="dxa"/>
              <w:right w:w="57" w:type="dxa"/>
            </w:tcMar>
            <w:vAlign w:val="center"/>
          </w:tcPr>
          <w:p w14:paraId="02F02702"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t>Report</w:t>
            </w:r>
          </w:p>
        </w:tc>
        <w:tc>
          <w:tcPr>
            <w:tcW w:w="1170" w:type="dxa"/>
            <w:tcMar>
              <w:left w:w="57" w:type="dxa"/>
              <w:right w:w="57" w:type="dxa"/>
            </w:tcMar>
            <w:vAlign w:val="center"/>
          </w:tcPr>
          <w:p w14:paraId="52153265"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fldChar w:fldCharType="begin">
                <w:ffData>
                  <w:name w:val="Text1"/>
                  <w:enabled/>
                  <w:calcOnExit w:val="0"/>
                  <w:textInput/>
                </w:ffData>
              </w:fldChar>
            </w:r>
            <w:r w:rsidRPr="002E73E9">
              <w:rPr>
                <w:rFonts w:ascii="Arial" w:hAnsi="Arial" w:cs="Arial"/>
                <w:b w:val="0"/>
                <w:sz w:val="20"/>
                <w:szCs w:val="20"/>
                <w:lang w:val="en-GB"/>
              </w:rPr>
              <w:instrText xml:space="preserve"> FORMTEXT </w:instrText>
            </w:r>
            <w:r w:rsidRPr="002E73E9">
              <w:rPr>
                <w:rFonts w:ascii="Arial" w:hAnsi="Arial" w:cs="Arial"/>
                <w:b w:val="0"/>
                <w:sz w:val="20"/>
                <w:szCs w:val="20"/>
                <w:lang w:val="en-GB"/>
              </w:rPr>
            </w:r>
            <w:r w:rsidRPr="002E73E9">
              <w:rPr>
                <w:rFonts w:ascii="Arial" w:hAnsi="Arial" w:cs="Arial"/>
                <w:b w:val="0"/>
                <w:sz w:val="20"/>
                <w:szCs w:val="20"/>
                <w:lang w:val="en-GB"/>
              </w:rPr>
              <w:fldChar w:fldCharType="separate"/>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sz w:val="20"/>
                <w:szCs w:val="20"/>
                <w:lang w:val="en-GB"/>
              </w:rPr>
              <w:fldChar w:fldCharType="end"/>
            </w:r>
          </w:p>
        </w:tc>
        <w:tc>
          <w:tcPr>
            <w:tcW w:w="1665" w:type="dxa"/>
            <w:gridSpan w:val="5"/>
            <w:tcMar>
              <w:left w:w="57" w:type="dxa"/>
              <w:right w:w="57" w:type="dxa"/>
            </w:tcMar>
            <w:vAlign w:val="center"/>
          </w:tcPr>
          <w:p w14:paraId="123B2F27" w14:textId="40C61107" w:rsidR="007A4717" w:rsidRPr="002E73E9" w:rsidRDefault="00AE13C9" w:rsidP="007A4717">
            <w:pPr>
              <w:pStyle w:val="FieldText"/>
              <w:rPr>
                <w:rFonts w:ascii="Arial" w:hAnsi="Arial" w:cs="Arial"/>
                <w:b w:val="0"/>
                <w:sz w:val="20"/>
                <w:szCs w:val="20"/>
                <w:lang w:val="en-GB"/>
              </w:rPr>
            </w:pPr>
            <w:r w:rsidRPr="002E73E9">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038CA936" w14:textId="52E3E2DD" w:rsidR="007A4717" w:rsidRPr="00134B0E" w:rsidRDefault="00AE13C9" w:rsidP="004F0B45">
            <w:pPr>
              <w:pStyle w:val="FieldText"/>
              <w:rPr>
                <w:rFonts w:ascii="Arial" w:hAnsi="Arial" w:cs="Arial"/>
                <w:b w:val="0"/>
                <w:strike/>
                <w:color w:val="FF0000"/>
                <w:sz w:val="20"/>
                <w:szCs w:val="20"/>
                <w:lang w:val="en-GB"/>
              </w:rPr>
            </w:pPr>
            <w:r w:rsidRPr="00134B0E">
              <w:rPr>
                <w:rFonts w:ascii="Arial" w:hAnsi="Arial" w:cs="Arial"/>
                <w:b w:val="0"/>
                <w:strike/>
                <w:color w:val="FF0000"/>
                <w:sz w:val="20"/>
                <w:szCs w:val="20"/>
                <w:lang w:val="en-GB"/>
              </w:rPr>
              <w:t>0,</w:t>
            </w:r>
            <w:r w:rsidR="004F0B45" w:rsidRPr="00134B0E">
              <w:rPr>
                <w:rFonts w:ascii="Arial" w:hAnsi="Arial" w:cs="Arial"/>
                <w:b w:val="0"/>
                <w:strike/>
                <w:color w:val="FF0000"/>
                <w:sz w:val="20"/>
                <w:szCs w:val="20"/>
                <w:lang w:val="en-GB"/>
              </w:rPr>
              <w:t>3</w:t>
            </w:r>
          </w:p>
        </w:tc>
      </w:tr>
      <w:tr w:rsidR="002E73E9" w:rsidRPr="002E73E9" w14:paraId="31E34226" w14:textId="77777777" w:rsidTr="5423C165">
        <w:trPr>
          <w:trHeight w:val="397"/>
        </w:trPr>
        <w:tc>
          <w:tcPr>
            <w:tcW w:w="1912" w:type="dxa"/>
            <w:vMerge/>
            <w:tcMar>
              <w:left w:w="57" w:type="dxa"/>
              <w:right w:w="57" w:type="dxa"/>
            </w:tcMar>
            <w:vAlign w:val="center"/>
          </w:tcPr>
          <w:p w14:paraId="43404002" w14:textId="77777777" w:rsidR="007A4717" w:rsidRPr="002E73E9" w:rsidRDefault="007A4717" w:rsidP="007A4717">
            <w:pPr>
              <w:numPr>
                <w:ilvl w:val="0"/>
                <w:numId w:val="3"/>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2E4696A"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t>Essay</w:t>
            </w:r>
          </w:p>
        </w:tc>
        <w:tc>
          <w:tcPr>
            <w:tcW w:w="850" w:type="dxa"/>
            <w:tcMar>
              <w:left w:w="57" w:type="dxa"/>
              <w:right w:w="57" w:type="dxa"/>
            </w:tcMar>
            <w:vAlign w:val="center"/>
          </w:tcPr>
          <w:p w14:paraId="5FACD56E" w14:textId="77777777" w:rsidR="007A4717" w:rsidRPr="002E73E9" w:rsidRDefault="007A4717" w:rsidP="007A4717">
            <w:pPr>
              <w:pStyle w:val="FieldText"/>
              <w:rPr>
                <w:rFonts w:ascii="Arial" w:hAnsi="Arial" w:cs="Arial"/>
                <w:b w:val="0"/>
                <w:sz w:val="20"/>
                <w:szCs w:val="20"/>
                <w:lang w:val="en-GB"/>
              </w:rPr>
            </w:pPr>
          </w:p>
        </w:tc>
        <w:tc>
          <w:tcPr>
            <w:tcW w:w="1276" w:type="dxa"/>
            <w:gridSpan w:val="3"/>
            <w:tcMar>
              <w:left w:w="57" w:type="dxa"/>
              <w:right w:w="57" w:type="dxa"/>
            </w:tcMar>
            <w:vAlign w:val="center"/>
          </w:tcPr>
          <w:p w14:paraId="0484D992"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t>Seminar essay</w:t>
            </w:r>
          </w:p>
        </w:tc>
        <w:tc>
          <w:tcPr>
            <w:tcW w:w="1170" w:type="dxa"/>
            <w:tcMar>
              <w:left w:w="57" w:type="dxa"/>
              <w:right w:w="57" w:type="dxa"/>
            </w:tcMar>
            <w:vAlign w:val="center"/>
          </w:tcPr>
          <w:p w14:paraId="779B6C22" w14:textId="77777777" w:rsidR="007A4717" w:rsidRPr="002E73E9" w:rsidRDefault="007A4717" w:rsidP="007A4717">
            <w:pPr>
              <w:pStyle w:val="FieldText"/>
              <w:rPr>
                <w:rFonts w:ascii="Arial" w:hAnsi="Arial" w:cs="Arial"/>
                <w:b w:val="0"/>
                <w:sz w:val="20"/>
                <w:szCs w:val="20"/>
                <w:lang w:val="en-GB"/>
              </w:rPr>
            </w:pPr>
          </w:p>
        </w:tc>
        <w:tc>
          <w:tcPr>
            <w:tcW w:w="1665" w:type="dxa"/>
            <w:gridSpan w:val="5"/>
            <w:tcMar>
              <w:left w:w="57" w:type="dxa"/>
              <w:right w:w="57" w:type="dxa"/>
            </w:tcMar>
            <w:vAlign w:val="center"/>
          </w:tcPr>
          <w:p w14:paraId="20905A1A"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fldChar w:fldCharType="begin">
                <w:ffData>
                  <w:name w:val="Text1"/>
                  <w:enabled/>
                  <w:calcOnExit w:val="0"/>
                  <w:textInput/>
                </w:ffData>
              </w:fldChar>
            </w:r>
            <w:r w:rsidRPr="002E73E9">
              <w:rPr>
                <w:rFonts w:ascii="Arial" w:hAnsi="Arial" w:cs="Arial"/>
                <w:b w:val="0"/>
                <w:sz w:val="20"/>
                <w:szCs w:val="20"/>
                <w:lang w:val="en-GB"/>
              </w:rPr>
              <w:instrText xml:space="preserve"> FORMTEXT </w:instrText>
            </w:r>
            <w:r w:rsidRPr="002E73E9">
              <w:rPr>
                <w:rFonts w:ascii="Arial" w:hAnsi="Arial" w:cs="Arial"/>
                <w:b w:val="0"/>
                <w:sz w:val="20"/>
                <w:szCs w:val="20"/>
                <w:lang w:val="en-GB"/>
              </w:rPr>
            </w:r>
            <w:r w:rsidRPr="002E73E9">
              <w:rPr>
                <w:rFonts w:ascii="Arial" w:hAnsi="Arial" w:cs="Arial"/>
                <w:b w:val="0"/>
                <w:sz w:val="20"/>
                <w:szCs w:val="20"/>
                <w:lang w:val="en-GB"/>
              </w:rPr>
              <w:fldChar w:fldCharType="separate"/>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sz w:val="20"/>
                <w:szCs w:val="20"/>
                <w:lang w:val="en-GB"/>
              </w:rPr>
              <w:fldChar w:fldCharType="end"/>
            </w:r>
            <w:r w:rsidRPr="002E73E9">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CDD53C3"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fldChar w:fldCharType="begin">
                <w:ffData>
                  <w:name w:val="Text1"/>
                  <w:enabled/>
                  <w:calcOnExit w:val="0"/>
                  <w:textInput/>
                </w:ffData>
              </w:fldChar>
            </w:r>
            <w:r w:rsidRPr="002E73E9">
              <w:rPr>
                <w:rFonts w:ascii="Arial" w:hAnsi="Arial" w:cs="Arial"/>
                <w:b w:val="0"/>
                <w:sz w:val="20"/>
                <w:szCs w:val="20"/>
                <w:lang w:val="en-GB"/>
              </w:rPr>
              <w:instrText xml:space="preserve"> FORMTEXT </w:instrText>
            </w:r>
            <w:r w:rsidRPr="002E73E9">
              <w:rPr>
                <w:rFonts w:ascii="Arial" w:hAnsi="Arial" w:cs="Arial"/>
                <w:b w:val="0"/>
                <w:sz w:val="20"/>
                <w:szCs w:val="20"/>
                <w:lang w:val="en-GB"/>
              </w:rPr>
            </w:r>
            <w:r w:rsidRPr="002E73E9">
              <w:rPr>
                <w:rFonts w:ascii="Arial" w:hAnsi="Arial" w:cs="Arial"/>
                <w:b w:val="0"/>
                <w:sz w:val="20"/>
                <w:szCs w:val="20"/>
                <w:lang w:val="en-GB"/>
              </w:rPr>
              <w:fldChar w:fldCharType="separate"/>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sz w:val="20"/>
                <w:szCs w:val="20"/>
                <w:lang w:val="en-GB"/>
              </w:rPr>
              <w:fldChar w:fldCharType="end"/>
            </w:r>
          </w:p>
        </w:tc>
      </w:tr>
      <w:tr w:rsidR="002E73E9" w:rsidRPr="002E73E9" w14:paraId="7E817039" w14:textId="77777777" w:rsidTr="5423C165">
        <w:trPr>
          <w:trHeight w:val="397"/>
        </w:trPr>
        <w:tc>
          <w:tcPr>
            <w:tcW w:w="1912" w:type="dxa"/>
            <w:vMerge/>
            <w:tcMar>
              <w:left w:w="57" w:type="dxa"/>
              <w:right w:w="57" w:type="dxa"/>
            </w:tcMar>
            <w:vAlign w:val="center"/>
          </w:tcPr>
          <w:p w14:paraId="766D6B44" w14:textId="77777777" w:rsidR="007A4717" w:rsidRPr="002E73E9" w:rsidRDefault="007A4717" w:rsidP="007A4717">
            <w:pPr>
              <w:numPr>
                <w:ilvl w:val="0"/>
                <w:numId w:val="3"/>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EB90A22"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t>Tests</w:t>
            </w:r>
          </w:p>
        </w:tc>
        <w:tc>
          <w:tcPr>
            <w:tcW w:w="850" w:type="dxa"/>
            <w:tcMar>
              <w:left w:w="57" w:type="dxa"/>
              <w:right w:w="57" w:type="dxa"/>
            </w:tcMar>
            <w:vAlign w:val="center"/>
          </w:tcPr>
          <w:p w14:paraId="7BC6B30F"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t>5*</w:t>
            </w:r>
          </w:p>
        </w:tc>
        <w:tc>
          <w:tcPr>
            <w:tcW w:w="1276" w:type="dxa"/>
            <w:gridSpan w:val="3"/>
            <w:tcMar>
              <w:left w:w="57" w:type="dxa"/>
              <w:right w:w="57" w:type="dxa"/>
            </w:tcMar>
            <w:vAlign w:val="center"/>
          </w:tcPr>
          <w:p w14:paraId="10D03832"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t>Oral exam</w:t>
            </w:r>
          </w:p>
        </w:tc>
        <w:tc>
          <w:tcPr>
            <w:tcW w:w="1170" w:type="dxa"/>
            <w:tcMar>
              <w:left w:w="57" w:type="dxa"/>
              <w:right w:w="57" w:type="dxa"/>
            </w:tcMar>
            <w:vAlign w:val="center"/>
          </w:tcPr>
          <w:p w14:paraId="1F087F74"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fldChar w:fldCharType="begin">
                <w:ffData>
                  <w:name w:val="Text1"/>
                  <w:enabled/>
                  <w:calcOnExit w:val="0"/>
                  <w:textInput/>
                </w:ffData>
              </w:fldChar>
            </w:r>
            <w:r w:rsidRPr="002E73E9">
              <w:rPr>
                <w:rFonts w:ascii="Arial" w:hAnsi="Arial" w:cs="Arial"/>
                <w:sz w:val="20"/>
                <w:szCs w:val="20"/>
                <w:lang w:val="en-GB"/>
              </w:rPr>
              <w:instrText xml:space="preserve"> FORMTEXT </w:instrText>
            </w:r>
            <w:r w:rsidRPr="002E73E9">
              <w:rPr>
                <w:rFonts w:ascii="Arial" w:hAnsi="Arial" w:cs="Arial"/>
                <w:sz w:val="20"/>
                <w:szCs w:val="20"/>
                <w:lang w:val="en-GB"/>
              </w:rPr>
            </w:r>
            <w:r w:rsidRPr="002E73E9">
              <w:rPr>
                <w:rFonts w:ascii="Arial" w:hAnsi="Arial" w:cs="Arial"/>
                <w:sz w:val="20"/>
                <w:szCs w:val="20"/>
                <w:lang w:val="en-GB"/>
              </w:rPr>
              <w:fldChar w:fldCharType="separate"/>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sz w:val="20"/>
                <w:szCs w:val="20"/>
                <w:lang w:val="en-GB"/>
              </w:rPr>
              <w:fldChar w:fldCharType="end"/>
            </w:r>
          </w:p>
        </w:tc>
        <w:tc>
          <w:tcPr>
            <w:tcW w:w="1665" w:type="dxa"/>
            <w:gridSpan w:val="5"/>
            <w:tcMar>
              <w:left w:w="57" w:type="dxa"/>
              <w:right w:w="57" w:type="dxa"/>
            </w:tcMar>
            <w:vAlign w:val="center"/>
          </w:tcPr>
          <w:p w14:paraId="240E3BD7"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fldChar w:fldCharType="begin">
                <w:ffData>
                  <w:name w:val="Text1"/>
                  <w:enabled/>
                  <w:calcOnExit w:val="0"/>
                  <w:textInput/>
                </w:ffData>
              </w:fldChar>
            </w:r>
            <w:r w:rsidRPr="002E73E9">
              <w:rPr>
                <w:rFonts w:ascii="Arial" w:hAnsi="Arial" w:cs="Arial"/>
                <w:sz w:val="20"/>
                <w:szCs w:val="20"/>
                <w:lang w:val="en-GB"/>
              </w:rPr>
              <w:instrText xml:space="preserve"> FORMTEXT </w:instrText>
            </w:r>
            <w:r w:rsidRPr="002E73E9">
              <w:rPr>
                <w:rFonts w:ascii="Arial" w:hAnsi="Arial" w:cs="Arial"/>
                <w:sz w:val="20"/>
                <w:szCs w:val="20"/>
                <w:lang w:val="en-GB"/>
              </w:rPr>
            </w:r>
            <w:r w:rsidRPr="002E73E9">
              <w:rPr>
                <w:rFonts w:ascii="Arial" w:hAnsi="Arial" w:cs="Arial"/>
                <w:sz w:val="20"/>
                <w:szCs w:val="20"/>
                <w:lang w:val="en-GB"/>
              </w:rPr>
              <w:fldChar w:fldCharType="separate"/>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sz w:val="20"/>
                <w:szCs w:val="20"/>
                <w:lang w:val="en-GB"/>
              </w:rPr>
              <w:fldChar w:fldCharType="end"/>
            </w:r>
            <w:r w:rsidRPr="002E73E9">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11A7182"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fldChar w:fldCharType="begin">
                <w:ffData>
                  <w:name w:val="Text1"/>
                  <w:enabled/>
                  <w:calcOnExit w:val="0"/>
                  <w:textInput/>
                </w:ffData>
              </w:fldChar>
            </w:r>
            <w:r w:rsidRPr="002E73E9">
              <w:rPr>
                <w:rFonts w:ascii="Arial" w:hAnsi="Arial" w:cs="Arial"/>
                <w:sz w:val="20"/>
                <w:szCs w:val="20"/>
                <w:lang w:val="en-GB"/>
              </w:rPr>
              <w:instrText xml:space="preserve"> FORMTEXT </w:instrText>
            </w:r>
            <w:r w:rsidRPr="002E73E9">
              <w:rPr>
                <w:rFonts w:ascii="Arial" w:hAnsi="Arial" w:cs="Arial"/>
                <w:sz w:val="20"/>
                <w:szCs w:val="20"/>
                <w:lang w:val="en-GB"/>
              </w:rPr>
            </w:r>
            <w:r w:rsidRPr="002E73E9">
              <w:rPr>
                <w:rFonts w:ascii="Arial" w:hAnsi="Arial" w:cs="Arial"/>
                <w:sz w:val="20"/>
                <w:szCs w:val="20"/>
                <w:lang w:val="en-GB"/>
              </w:rPr>
              <w:fldChar w:fldCharType="separate"/>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sz w:val="20"/>
                <w:szCs w:val="20"/>
                <w:lang w:val="en-GB"/>
              </w:rPr>
              <w:fldChar w:fldCharType="end"/>
            </w:r>
          </w:p>
        </w:tc>
      </w:tr>
      <w:tr w:rsidR="002E73E9" w:rsidRPr="002E73E9" w14:paraId="4A078143" w14:textId="77777777" w:rsidTr="5423C165">
        <w:trPr>
          <w:trHeight w:val="397"/>
        </w:trPr>
        <w:tc>
          <w:tcPr>
            <w:tcW w:w="1912" w:type="dxa"/>
            <w:vMerge/>
            <w:tcMar>
              <w:left w:w="57" w:type="dxa"/>
              <w:right w:w="57" w:type="dxa"/>
            </w:tcMar>
            <w:vAlign w:val="center"/>
          </w:tcPr>
          <w:p w14:paraId="46BB3F68" w14:textId="77777777" w:rsidR="007A4717" w:rsidRPr="002E73E9" w:rsidRDefault="007A4717" w:rsidP="007A4717">
            <w:pPr>
              <w:numPr>
                <w:ilvl w:val="0"/>
                <w:numId w:val="3"/>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87C46A2"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2AE841F"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C0FA036"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E81F056"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fldChar w:fldCharType="begin">
                <w:ffData>
                  <w:name w:val="Text1"/>
                  <w:enabled/>
                  <w:calcOnExit w:val="0"/>
                  <w:textInput/>
                </w:ffData>
              </w:fldChar>
            </w:r>
            <w:r w:rsidRPr="002E73E9">
              <w:rPr>
                <w:rFonts w:ascii="Arial" w:hAnsi="Arial" w:cs="Arial"/>
                <w:sz w:val="20"/>
                <w:szCs w:val="20"/>
                <w:lang w:val="en-GB"/>
              </w:rPr>
              <w:instrText xml:space="preserve"> FORMTEXT </w:instrText>
            </w:r>
            <w:r w:rsidRPr="002E73E9">
              <w:rPr>
                <w:rFonts w:ascii="Arial" w:hAnsi="Arial" w:cs="Arial"/>
                <w:sz w:val="20"/>
                <w:szCs w:val="20"/>
                <w:lang w:val="en-GB"/>
              </w:rPr>
            </w:r>
            <w:r w:rsidRPr="002E73E9">
              <w:rPr>
                <w:rFonts w:ascii="Arial" w:hAnsi="Arial" w:cs="Arial"/>
                <w:sz w:val="20"/>
                <w:szCs w:val="20"/>
                <w:lang w:val="en-GB"/>
              </w:rPr>
              <w:fldChar w:fldCharType="separate"/>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EE0057"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fldChar w:fldCharType="begin">
                <w:ffData>
                  <w:name w:val="Text1"/>
                  <w:enabled/>
                  <w:calcOnExit w:val="0"/>
                  <w:textInput/>
                </w:ffData>
              </w:fldChar>
            </w:r>
            <w:r w:rsidRPr="002E73E9">
              <w:rPr>
                <w:rFonts w:ascii="Arial" w:hAnsi="Arial" w:cs="Arial"/>
                <w:sz w:val="20"/>
                <w:szCs w:val="20"/>
                <w:lang w:val="en-GB"/>
              </w:rPr>
              <w:instrText xml:space="preserve"> FORMTEXT </w:instrText>
            </w:r>
            <w:r w:rsidRPr="002E73E9">
              <w:rPr>
                <w:rFonts w:ascii="Arial" w:hAnsi="Arial" w:cs="Arial"/>
                <w:sz w:val="20"/>
                <w:szCs w:val="20"/>
                <w:lang w:val="en-GB"/>
              </w:rPr>
            </w:r>
            <w:r w:rsidRPr="002E73E9">
              <w:rPr>
                <w:rFonts w:ascii="Arial" w:hAnsi="Arial" w:cs="Arial"/>
                <w:sz w:val="20"/>
                <w:szCs w:val="20"/>
                <w:lang w:val="en-GB"/>
              </w:rPr>
              <w:fldChar w:fldCharType="separate"/>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sz w:val="20"/>
                <w:szCs w:val="20"/>
                <w:lang w:val="en-GB"/>
              </w:rPr>
              <w:fldChar w:fldCharType="end"/>
            </w:r>
            <w:r w:rsidRPr="002E73E9">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A8FCF11"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fldChar w:fldCharType="begin">
                <w:ffData>
                  <w:name w:val="Text1"/>
                  <w:enabled/>
                  <w:calcOnExit w:val="0"/>
                  <w:textInput/>
                </w:ffData>
              </w:fldChar>
            </w:r>
            <w:r w:rsidRPr="002E73E9">
              <w:rPr>
                <w:rFonts w:ascii="Arial" w:hAnsi="Arial" w:cs="Arial"/>
                <w:sz w:val="20"/>
                <w:szCs w:val="20"/>
                <w:lang w:val="en-GB"/>
              </w:rPr>
              <w:instrText xml:space="preserve"> FORMTEXT </w:instrText>
            </w:r>
            <w:r w:rsidRPr="002E73E9">
              <w:rPr>
                <w:rFonts w:ascii="Arial" w:hAnsi="Arial" w:cs="Arial"/>
                <w:sz w:val="20"/>
                <w:szCs w:val="20"/>
                <w:lang w:val="en-GB"/>
              </w:rPr>
            </w:r>
            <w:r w:rsidRPr="002E73E9">
              <w:rPr>
                <w:rFonts w:ascii="Arial" w:hAnsi="Arial" w:cs="Arial"/>
                <w:sz w:val="20"/>
                <w:szCs w:val="20"/>
                <w:lang w:val="en-GB"/>
              </w:rPr>
              <w:fldChar w:fldCharType="separate"/>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sz w:val="20"/>
                <w:szCs w:val="20"/>
                <w:lang w:val="en-GB"/>
              </w:rPr>
              <w:fldChar w:fldCharType="end"/>
            </w:r>
          </w:p>
        </w:tc>
      </w:tr>
      <w:tr w:rsidR="002E73E9" w:rsidRPr="002E73E9" w14:paraId="594C087D" w14:textId="77777777" w:rsidTr="5423C165">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CF6C920" w14:textId="77777777" w:rsidR="007A4717" w:rsidRPr="002E73E9" w:rsidRDefault="007A4717" w:rsidP="007A4717">
            <w:pPr>
              <w:tabs>
                <w:tab w:val="left" w:pos="360"/>
                <w:tab w:val="left" w:pos="540"/>
              </w:tabs>
              <w:spacing w:after="0" w:line="240" w:lineRule="auto"/>
              <w:rPr>
                <w:rFonts w:ascii="Arial" w:hAnsi="Arial" w:cs="Arial"/>
                <w:sz w:val="20"/>
                <w:szCs w:val="20"/>
                <w:lang w:val="en-GB"/>
              </w:rPr>
            </w:pPr>
            <w:r w:rsidRPr="002E73E9">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28E85AD" w14:textId="77777777" w:rsidR="007A4717" w:rsidRPr="002E73E9" w:rsidRDefault="5423C165" w:rsidP="5423C165">
            <w:pPr>
              <w:tabs>
                <w:tab w:val="left" w:pos="2820"/>
              </w:tabs>
              <w:spacing w:after="0" w:line="240" w:lineRule="auto"/>
              <w:jc w:val="both"/>
              <w:rPr>
                <w:rFonts w:ascii="Arial" w:hAnsi="Arial" w:cs="Arial"/>
                <w:sz w:val="20"/>
                <w:szCs w:val="20"/>
                <w:lang w:val="en-GB"/>
              </w:rPr>
            </w:pPr>
            <w:r w:rsidRPr="5423C165">
              <w:rPr>
                <w:rFonts w:ascii="Arial" w:hAnsi="Arial" w:cs="Arial"/>
                <w:sz w:val="20"/>
                <w:szCs w:val="20"/>
                <w:lang w:val="en-GB"/>
              </w:rPr>
              <w:t xml:space="preserve">Two written tests, written exam. The exam is conducted by the course teacher. </w:t>
            </w:r>
          </w:p>
          <w:p w14:paraId="70AB0866" w14:textId="77777777" w:rsidR="007A4717" w:rsidRPr="002E73E9" w:rsidRDefault="5423C165" w:rsidP="5423C165">
            <w:pPr>
              <w:tabs>
                <w:tab w:val="left" w:pos="2820"/>
              </w:tabs>
              <w:spacing w:after="0" w:line="240" w:lineRule="auto"/>
              <w:jc w:val="both"/>
              <w:rPr>
                <w:rFonts w:ascii="Arial" w:hAnsi="Arial" w:cs="Arial"/>
                <w:sz w:val="20"/>
                <w:szCs w:val="20"/>
                <w:lang w:val="en-GB"/>
              </w:rPr>
            </w:pPr>
            <w:r w:rsidRPr="5423C165">
              <w:rPr>
                <w:rFonts w:ascii="Arial" w:hAnsi="Arial" w:cs="Arial"/>
                <w:sz w:val="20"/>
                <w:szCs w:val="20"/>
                <w:lang w:val="en-GB"/>
              </w:rPr>
              <w:t>The student can pass the exam if he/she passes both tests. In addition, the student’s activity in the exercises will be evaluated. Students who are actively involved in exercise discussions, problem-solving and case studies and/or correctly write and present the paper on the topics offered can increase the final grade.</w:t>
            </w:r>
          </w:p>
          <w:p w14:paraId="593E0412" w14:textId="77777777" w:rsidR="007A4717" w:rsidRPr="002E73E9" w:rsidRDefault="5423C165" w:rsidP="5423C165">
            <w:pPr>
              <w:tabs>
                <w:tab w:val="left" w:pos="2820"/>
              </w:tabs>
              <w:spacing w:after="0" w:line="240" w:lineRule="auto"/>
              <w:jc w:val="both"/>
              <w:rPr>
                <w:rFonts w:ascii="Arial" w:hAnsi="Arial" w:cs="Arial"/>
                <w:sz w:val="20"/>
                <w:szCs w:val="20"/>
                <w:lang w:val="en-GB"/>
              </w:rPr>
            </w:pPr>
            <w:r w:rsidRPr="5423C165">
              <w:rPr>
                <w:rFonts w:ascii="Arial" w:hAnsi="Arial" w:cs="Arial"/>
                <w:sz w:val="20"/>
                <w:szCs w:val="20"/>
                <w:lang w:val="en-GB"/>
              </w:rPr>
              <w:t>* Positive assessment of both tests replaces the final written exam.</w:t>
            </w:r>
          </w:p>
          <w:p w14:paraId="02DE8827" w14:textId="33742053" w:rsidR="007A4717" w:rsidRPr="002E73E9" w:rsidRDefault="5423C165" w:rsidP="5423C165">
            <w:pPr>
              <w:tabs>
                <w:tab w:val="left" w:pos="2820"/>
              </w:tabs>
              <w:spacing w:after="0" w:line="240" w:lineRule="auto"/>
              <w:jc w:val="both"/>
              <w:rPr>
                <w:rFonts w:ascii="Arial" w:hAnsi="Arial" w:cs="Arial"/>
                <w:sz w:val="20"/>
                <w:szCs w:val="20"/>
                <w:lang w:val="en-GB"/>
              </w:rPr>
            </w:pPr>
            <w:r w:rsidRPr="5423C165">
              <w:rPr>
                <w:rFonts w:ascii="Arial" w:hAnsi="Arial" w:cs="Arial"/>
                <w:sz w:val="20"/>
                <w:szCs w:val="20"/>
                <w:lang w:val="en-GB"/>
              </w:rPr>
              <w:t>During the semester there will be two written tests. A positively evaluated first written test is a requirement for the student’s admission on second test. A student who achieves a positive assessment from both tests is not required to undertake the final written exam. The final grade is formed as the average grade of written tests</w:t>
            </w:r>
            <w:r>
              <w:t xml:space="preserve"> </w:t>
            </w:r>
            <w:r w:rsidRPr="5423C165">
              <w:rPr>
                <w:rFonts w:ascii="Arial" w:hAnsi="Arial" w:cs="Arial"/>
                <w:sz w:val="20"/>
                <w:szCs w:val="20"/>
                <w:lang w:val="en-GB"/>
              </w:rPr>
              <w:t>scores and can be increased in case of special student’s engagement in the exercises.</w:t>
            </w:r>
          </w:p>
          <w:p w14:paraId="58DAB484" w14:textId="4C4A72FB" w:rsidR="007A4717" w:rsidRPr="002E73E9" w:rsidRDefault="5423C165" w:rsidP="5423C165">
            <w:pPr>
              <w:tabs>
                <w:tab w:val="left" w:pos="2820"/>
              </w:tabs>
              <w:spacing w:after="0" w:line="240" w:lineRule="auto"/>
              <w:jc w:val="both"/>
              <w:rPr>
                <w:rFonts w:ascii="Arial" w:hAnsi="Arial" w:cs="Arial"/>
                <w:sz w:val="20"/>
                <w:szCs w:val="20"/>
                <w:lang w:val="en-GB"/>
              </w:rPr>
            </w:pPr>
            <w:r w:rsidRPr="5423C165">
              <w:rPr>
                <w:rFonts w:ascii="Arial" w:hAnsi="Arial" w:cs="Arial"/>
                <w:sz w:val="20"/>
                <w:szCs w:val="20"/>
                <w:lang w:val="en-GB"/>
              </w:rPr>
              <w:t>Exam dates will be defined by exam calendar. Written exam consists of 10 questions/question blocks. Each answer is evaluated with maximum 10 points. For positive assessment, the student has to achieve minimum of 55 points. Score thresholds and corresponding grades for written exams: 55-69 points = sufficient (2); 70-79 points = good (3); 80-89 points = very good (4) and 90-100 points = excellent (5).</w:t>
            </w:r>
          </w:p>
        </w:tc>
      </w:tr>
      <w:tr w:rsidR="002E73E9" w:rsidRPr="002E73E9" w14:paraId="0659CE93" w14:textId="77777777" w:rsidTr="5423C165">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4EE89C3" w14:textId="77777777" w:rsidR="007A4717" w:rsidRPr="002E73E9" w:rsidRDefault="007A4717" w:rsidP="007A4717">
            <w:pPr>
              <w:tabs>
                <w:tab w:val="left" w:pos="540"/>
              </w:tabs>
              <w:spacing w:after="0" w:line="240" w:lineRule="auto"/>
              <w:rPr>
                <w:rFonts w:ascii="Arial" w:hAnsi="Arial" w:cs="Arial"/>
                <w:sz w:val="20"/>
                <w:szCs w:val="20"/>
                <w:lang w:val="en-GB"/>
              </w:rPr>
            </w:pPr>
            <w:r w:rsidRPr="002E73E9">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E27DC53" w14:textId="77777777" w:rsidR="007A4717" w:rsidRPr="002E73E9" w:rsidRDefault="007A4717" w:rsidP="007A4717">
            <w:pPr>
              <w:tabs>
                <w:tab w:val="left" w:pos="2820"/>
              </w:tabs>
              <w:spacing w:after="0" w:line="240" w:lineRule="auto"/>
              <w:jc w:val="center"/>
              <w:rPr>
                <w:rFonts w:ascii="Arial" w:hAnsi="Arial" w:cs="Arial"/>
                <w:b/>
                <w:sz w:val="20"/>
                <w:szCs w:val="20"/>
                <w:lang w:val="en-GB"/>
              </w:rPr>
            </w:pPr>
            <w:r w:rsidRPr="002E73E9">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A3C37DE" w14:textId="77777777" w:rsidR="007A4717" w:rsidRPr="002E73E9" w:rsidRDefault="007A4717" w:rsidP="007A4717">
            <w:pPr>
              <w:tabs>
                <w:tab w:val="left" w:pos="2820"/>
              </w:tabs>
              <w:spacing w:after="0" w:line="240" w:lineRule="auto"/>
              <w:jc w:val="center"/>
              <w:rPr>
                <w:rFonts w:ascii="Arial" w:hAnsi="Arial" w:cs="Arial"/>
                <w:b/>
                <w:sz w:val="20"/>
                <w:szCs w:val="20"/>
                <w:lang w:val="en-GB"/>
              </w:rPr>
            </w:pPr>
            <w:r w:rsidRPr="002E73E9">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337FFB7" w14:textId="77777777" w:rsidR="007A4717" w:rsidRPr="002E73E9" w:rsidRDefault="007A4717" w:rsidP="007A4717">
            <w:pPr>
              <w:tabs>
                <w:tab w:val="left" w:pos="2820"/>
              </w:tabs>
              <w:spacing w:after="0" w:line="240" w:lineRule="auto"/>
              <w:jc w:val="center"/>
              <w:rPr>
                <w:rFonts w:ascii="Arial" w:hAnsi="Arial" w:cs="Arial"/>
                <w:b/>
                <w:sz w:val="20"/>
                <w:szCs w:val="20"/>
                <w:lang w:val="en-GB"/>
              </w:rPr>
            </w:pPr>
            <w:r w:rsidRPr="002E73E9">
              <w:rPr>
                <w:rFonts w:ascii="Arial" w:hAnsi="Arial" w:cs="Arial"/>
                <w:b/>
                <w:sz w:val="20"/>
                <w:szCs w:val="20"/>
                <w:lang w:val="en-GB"/>
              </w:rPr>
              <w:t>Availability via other media</w:t>
            </w:r>
          </w:p>
        </w:tc>
      </w:tr>
      <w:tr w:rsidR="002E73E9" w:rsidRPr="002E73E9" w14:paraId="0B72B7D0" w14:textId="77777777" w:rsidTr="5423C165">
        <w:trPr>
          <w:trHeight w:val="75"/>
        </w:trPr>
        <w:tc>
          <w:tcPr>
            <w:tcW w:w="1912" w:type="dxa"/>
            <w:vMerge/>
            <w:tcMar>
              <w:left w:w="57" w:type="dxa"/>
              <w:right w:w="57" w:type="dxa"/>
            </w:tcMar>
            <w:vAlign w:val="center"/>
          </w:tcPr>
          <w:p w14:paraId="42ABD89C" w14:textId="77777777" w:rsidR="007A4717" w:rsidRPr="002E73E9" w:rsidRDefault="007A4717" w:rsidP="007A4717">
            <w:pPr>
              <w:numPr>
                <w:ilvl w:val="0"/>
                <w:numId w:val="2"/>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5A1A399" w14:textId="7BDD0DB0" w:rsidR="007A4717" w:rsidRPr="002E73E9" w:rsidRDefault="5423C165" w:rsidP="5423C165">
            <w:pPr>
              <w:tabs>
                <w:tab w:val="left" w:pos="2820"/>
              </w:tabs>
              <w:spacing w:after="0" w:line="240" w:lineRule="auto"/>
              <w:jc w:val="both"/>
              <w:rPr>
                <w:rFonts w:ascii="Arial" w:eastAsia="Arial" w:hAnsi="Arial" w:cs="Arial"/>
                <w:sz w:val="20"/>
                <w:szCs w:val="20"/>
                <w:lang w:val="en-US"/>
              </w:rPr>
            </w:pPr>
            <w:r w:rsidRPr="5423C165">
              <w:rPr>
                <w:rFonts w:ascii="Arial" w:eastAsia="Arial" w:hAnsi="Arial" w:cs="Arial"/>
                <w:sz w:val="20"/>
                <w:szCs w:val="20"/>
                <w:lang w:val="en-US"/>
              </w:rPr>
              <w:t>Kundid Novokmet, A. Course materials.</w:t>
            </w:r>
          </w:p>
        </w:tc>
        <w:tc>
          <w:tcPr>
            <w:tcW w:w="1244" w:type="dxa"/>
            <w:gridSpan w:val="2"/>
            <w:tcBorders>
              <w:left w:val="single" w:sz="8" w:space="0" w:color="auto"/>
              <w:right w:val="single" w:sz="8" w:space="0" w:color="auto"/>
            </w:tcBorders>
            <w:tcMar>
              <w:left w:w="57" w:type="dxa"/>
              <w:right w:w="57" w:type="dxa"/>
            </w:tcMar>
          </w:tcPr>
          <w:p w14:paraId="350E1700" w14:textId="65624143" w:rsidR="007A4717" w:rsidRPr="002E73E9" w:rsidRDefault="5423C165" w:rsidP="5423C165">
            <w:pPr>
              <w:tabs>
                <w:tab w:val="left" w:pos="2820"/>
              </w:tabs>
              <w:spacing w:after="0" w:line="240" w:lineRule="auto"/>
              <w:jc w:val="center"/>
              <w:rPr>
                <w:rFonts w:ascii="Arial" w:eastAsia="Arial" w:hAnsi="Arial" w:cs="Arial"/>
                <w:sz w:val="20"/>
                <w:szCs w:val="20"/>
              </w:rPr>
            </w:pPr>
            <w:r w:rsidRPr="5423C165">
              <w:rPr>
                <w:rFonts w:ascii="Arial" w:eastAsia="Arial" w:hAnsi="Arial" w:cs="Arial"/>
                <w:sz w:val="20"/>
                <w:szCs w:val="20"/>
              </w:rPr>
              <w:t>/</w:t>
            </w:r>
          </w:p>
        </w:tc>
        <w:tc>
          <w:tcPr>
            <w:tcW w:w="1518" w:type="dxa"/>
            <w:gridSpan w:val="4"/>
            <w:tcBorders>
              <w:left w:val="single" w:sz="8" w:space="0" w:color="auto"/>
              <w:right w:val="single" w:sz="12" w:space="0" w:color="auto"/>
            </w:tcBorders>
            <w:tcMar>
              <w:left w:w="57" w:type="dxa"/>
              <w:right w:w="57" w:type="dxa"/>
            </w:tcMar>
          </w:tcPr>
          <w:p w14:paraId="78951C7C" w14:textId="250C5E11" w:rsidR="007A4717" w:rsidRPr="002E73E9" w:rsidRDefault="5423C165" w:rsidP="5423C165">
            <w:pPr>
              <w:tabs>
                <w:tab w:val="left" w:pos="2820"/>
              </w:tabs>
              <w:spacing w:after="0" w:line="240" w:lineRule="auto"/>
              <w:jc w:val="center"/>
              <w:rPr>
                <w:rFonts w:ascii="Arial" w:eastAsia="Arial" w:hAnsi="Arial" w:cs="Arial"/>
                <w:sz w:val="20"/>
                <w:szCs w:val="20"/>
              </w:rPr>
            </w:pPr>
            <w:proofErr w:type="spellStart"/>
            <w:r w:rsidRPr="5423C165">
              <w:rPr>
                <w:rFonts w:ascii="Arial" w:eastAsia="Arial" w:hAnsi="Arial" w:cs="Arial"/>
                <w:sz w:val="20"/>
                <w:szCs w:val="20"/>
              </w:rPr>
              <w:t>Moodle</w:t>
            </w:r>
            <w:proofErr w:type="spellEnd"/>
          </w:p>
        </w:tc>
      </w:tr>
      <w:tr w:rsidR="002E73E9" w:rsidRPr="002E73E9" w14:paraId="64DF2C7F" w14:textId="77777777" w:rsidTr="5423C165">
        <w:trPr>
          <w:trHeight w:val="75"/>
        </w:trPr>
        <w:tc>
          <w:tcPr>
            <w:tcW w:w="1912" w:type="dxa"/>
            <w:vMerge/>
            <w:tcMar>
              <w:left w:w="57" w:type="dxa"/>
              <w:right w:w="57" w:type="dxa"/>
            </w:tcMar>
            <w:vAlign w:val="center"/>
          </w:tcPr>
          <w:p w14:paraId="51999DD2" w14:textId="77777777" w:rsidR="007A4717" w:rsidRPr="002E73E9" w:rsidRDefault="007A4717" w:rsidP="007A4717">
            <w:pPr>
              <w:numPr>
                <w:ilvl w:val="0"/>
                <w:numId w:val="2"/>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D48676B" w14:textId="0527E57E" w:rsidR="007A4717" w:rsidRPr="002E73E9" w:rsidRDefault="5423C165" w:rsidP="5423C165">
            <w:pPr>
              <w:tabs>
                <w:tab w:val="left" w:pos="2820"/>
              </w:tabs>
              <w:spacing w:after="0" w:line="240" w:lineRule="auto"/>
              <w:jc w:val="both"/>
              <w:rPr>
                <w:rFonts w:ascii="Arial" w:eastAsia="Arial" w:hAnsi="Arial" w:cs="Arial"/>
                <w:sz w:val="20"/>
                <w:szCs w:val="20"/>
                <w:lang w:val="en-US"/>
              </w:rPr>
            </w:pPr>
            <w:r w:rsidRPr="5423C165">
              <w:rPr>
                <w:rFonts w:ascii="Arial" w:eastAsia="Arial" w:hAnsi="Arial" w:cs="Arial"/>
                <w:sz w:val="20"/>
                <w:szCs w:val="20"/>
                <w:lang w:val="en-US"/>
              </w:rPr>
              <w:t xml:space="preserve">Kundid, A. (2014) </w:t>
            </w:r>
            <w:proofErr w:type="spellStart"/>
            <w:r w:rsidRPr="5423C165">
              <w:rPr>
                <w:rFonts w:ascii="Arial" w:eastAsia="Arial" w:hAnsi="Arial" w:cs="Arial"/>
                <w:i/>
                <w:iCs/>
                <w:sz w:val="20"/>
                <w:szCs w:val="20"/>
                <w:lang w:val="en-US"/>
              </w:rPr>
              <w:t>Etičko</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bankarstvo</w:t>
            </w:r>
            <w:proofErr w:type="spellEnd"/>
            <w:r w:rsidRPr="5423C165">
              <w:rPr>
                <w:rFonts w:ascii="Arial" w:eastAsia="Arial" w:hAnsi="Arial" w:cs="Arial"/>
                <w:i/>
                <w:iCs/>
                <w:sz w:val="20"/>
                <w:szCs w:val="20"/>
                <w:lang w:val="en-US"/>
              </w:rPr>
              <w:t xml:space="preserve"> – </w:t>
            </w:r>
            <w:proofErr w:type="spellStart"/>
            <w:r w:rsidRPr="5423C165">
              <w:rPr>
                <w:rFonts w:ascii="Arial" w:eastAsia="Arial" w:hAnsi="Arial" w:cs="Arial"/>
                <w:i/>
                <w:iCs/>
                <w:sz w:val="20"/>
                <w:szCs w:val="20"/>
                <w:lang w:val="en-US"/>
              </w:rPr>
              <w:t>novi</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koncept</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bankarstva</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poglavlje</w:t>
            </w:r>
            <w:proofErr w:type="spellEnd"/>
            <w:r w:rsidRPr="5423C165">
              <w:rPr>
                <w:rFonts w:ascii="Arial" w:eastAsia="Arial" w:hAnsi="Arial" w:cs="Arial"/>
                <w:sz w:val="20"/>
                <w:szCs w:val="20"/>
                <w:lang w:val="en-US"/>
              </w:rPr>
              <w:t xml:space="preserve"> u </w:t>
            </w:r>
            <w:proofErr w:type="spellStart"/>
            <w:r w:rsidRPr="5423C165">
              <w:rPr>
                <w:rFonts w:ascii="Arial" w:eastAsia="Arial" w:hAnsi="Arial" w:cs="Arial"/>
                <w:sz w:val="20"/>
                <w:szCs w:val="20"/>
                <w:lang w:val="en-US"/>
              </w:rPr>
              <w:t>Ćurak</w:t>
            </w:r>
            <w:proofErr w:type="spellEnd"/>
            <w:r w:rsidRPr="5423C165">
              <w:rPr>
                <w:rFonts w:ascii="Arial" w:eastAsia="Arial" w:hAnsi="Arial" w:cs="Arial"/>
                <w:sz w:val="20"/>
                <w:szCs w:val="20"/>
                <w:lang w:val="en-US"/>
              </w:rPr>
              <w:t xml:space="preserve">, M., Kundid, A. </w:t>
            </w:r>
            <w:proofErr w:type="spellStart"/>
            <w:r w:rsidRPr="5423C165">
              <w:rPr>
                <w:rFonts w:ascii="Arial" w:eastAsia="Arial" w:hAnsi="Arial" w:cs="Arial"/>
                <w:sz w:val="20"/>
                <w:szCs w:val="20"/>
                <w:lang w:val="en-US"/>
              </w:rPr>
              <w:t>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Visković</w:t>
            </w:r>
            <w:proofErr w:type="spellEnd"/>
            <w:r w:rsidRPr="5423C165">
              <w:rPr>
                <w:rFonts w:ascii="Arial" w:eastAsia="Arial" w:hAnsi="Arial" w:cs="Arial"/>
                <w:sz w:val="20"/>
                <w:szCs w:val="20"/>
                <w:lang w:val="en-US"/>
              </w:rPr>
              <w:t>, J. (</w:t>
            </w:r>
            <w:proofErr w:type="spellStart"/>
            <w:r w:rsidRPr="5423C165">
              <w:rPr>
                <w:rFonts w:ascii="Arial" w:eastAsia="Arial" w:hAnsi="Arial" w:cs="Arial"/>
                <w:sz w:val="20"/>
                <w:szCs w:val="20"/>
                <w:lang w:val="en-US"/>
              </w:rPr>
              <w:t>ur</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Financije</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nakon</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krize</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forenzika</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etika</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održivost</w:t>
            </w:r>
            <w:proofErr w:type="spellEnd"/>
            <w:r w:rsidRPr="5423C165">
              <w:rPr>
                <w:rFonts w:ascii="Arial" w:eastAsia="Arial" w:hAnsi="Arial" w:cs="Arial"/>
                <w:sz w:val="20"/>
                <w:szCs w:val="20"/>
                <w:lang w:val="en-US"/>
              </w:rPr>
              <w:t xml:space="preserve">, Split: </w:t>
            </w:r>
            <w:proofErr w:type="spellStart"/>
            <w:r w:rsidRPr="5423C165">
              <w:rPr>
                <w:rFonts w:ascii="Arial" w:eastAsia="Arial" w:hAnsi="Arial" w:cs="Arial"/>
                <w:sz w:val="20"/>
                <w:szCs w:val="20"/>
                <w:lang w:val="en-US"/>
              </w:rPr>
              <w:t>Sveučilište</w:t>
            </w:r>
            <w:proofErr w:type="spellEnd"/>
            <w:r w:rsidRPr="5423C165">
              <w:rPr>
                <w:rFonts w:ascii="Arial" w:eastAsia="Arial" w:hAnsi="Arial" w:cs="Arial"/>
                <w:sz w:val="20"/>
                <w:szCs w:val="20"/>
                <w:lang w:val="en-US"/>
              </w:rPr>
              <w:t xml:space="preserve"> u </w:t>
            </w:r>
            <w:proofErr w:type="spellStart"/>
            <w:r w:rsidRPr="5423C165">
              <w:rPr>
                <w:rFonts w:ascii="Arial" w:eastAsia="Arial" w:hAnsi="Arial" w:cs="Arial"/>
                <w:sz w:val="20"/>
                <w:szCs w:val="20"/>
                <w:lang w:val="en-US"/>
              </w:rPr>
              <w:t>Splitu</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Ekonomski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fakultet</w:t>
            </w:r>
            <w:proofErr w:type="spellEnd"/>
            <w:r w:rsidRPr="5423C165">
              <w:rPr>
                <w:rFonts w:ascii="Arial" w:eastAsia="Arial" w:hAnsi="Arial" w:cs="Arial"/>
                <w:sz w:val="20"/>
                <w:szCs w:val="20"/>
                <w:lang w:val="en-US"/>
              </w:rPr>
              <w:t>, str. 243-264.</w:t>
            </w:r>
          </w:p>
        </w:tc>
        <w:tc>
          <w:tcPr>
            <w:tcW w:w="1244" w:type="dxa"/>
            <w:gridSpan w:val="2"/>
            <w:tcBorders>
              <w:left w:val="single" w:sz="8" w:space="0" w:color="auto"/>
              <w:right w:val="single" w:sz="8" w:space="0" w:color="auto"/>
            </w:tcBorders>
            <w:tcMar>
              <w:left w:w="57" w:type="dxa"/>
              <w:right w:w="57" w:type="dxa"/>
            </w:tcMar>
            <w:vAlign w:val="center"/>
          </w:tcPr>
          <w:p w14:paraId="2DB43D74" w14:textId="669BB889" w:rsidR="007A4717" w:rsidRPr="002E73E9" w:rsidRDefault="5423C165" w:rsidP="5423C165">
            <w:pPr>
              <w:tabs>
                <w:tab w:val="left" w:pos="2820"/>
              </w:tabs>
              <w:spacing w:after="0" w:line="240" w:lineRule="auto"/>
              <w:jc w:val="center"/>
              <w:rPr>
                <w:rFonts w:ascii="Arial" w:eastAsia="Arial" w:hAnsi="Arial" w:cs="Arial"/>
                <w:sz w:val="20"/>
                <w:szCs w:val="20"/>
              </w:rPr>
            </w:pPr>
            <w:r w:rsidRPr="5423C165">
              <w:rPr>
                <w:rFonts w:ascii="Arial" w:eastAsia="Arial" w:hAnsi="Arial" w:cs="Arial"/>
                <w:sz w:val="20"/>
                <w:szCs w:val="20"/>
              </w:rPr>
              <w:t>12</w:t>
            </w:r>
          </w:p>
        </w:tc>
        <w:tc>
          <w:tcPr>
            <w:tcW w:w="1518" w:type="dxa"/>
            <w:gridSpan w:val="4"/>
            <w:tcBorders>
              <w:left w:val="single" w:sz="8" w:space="0" w:color="auto"/>
              <w:right w:val="single" w:sz="12" w:space="0" w:color="auto"/>
            </w:tcBorders>
            <w:tcMar>
              <w:left w:w="57" w:type="dxa"/>
              <w:right w:w="57" w:type="dxa"/>
            </w:tcMar>
            <w:vAlign w:val="center"/>
          </w:tcPr>
          <w:p w14:paraId="76A64CDA" w14:textId="7F034E96" w:rsidR="007A4717" w:rsidRPr="002E73E9" w:rsidRDefault="5423C165" w:rsidP="5423C165">
            <w:pPr>
              <w:tabs>
                <w:tab w:val="left" w:pos="2820"/>
              </w:tabs>
              <w:spacing w:after="0" w:line="240" w:lineRule="auto"/>
              <w:jc w:val="center"/>
              <w:rPr>
                <w:rFonts w:ascii="Arial" w:eastAsia="Arial" w:hAnsi="Arial" w:cs="Arial"/>
                <w:sz w:val="20"/>
                <w:szCs w:val="20"/>
              </w:rPr>
            </w:pPr>
            <w:proofErr w:type="spellStart"/>
            <w:r w:rsidRPr="5423C165">
              <w:rPr>
                <w:rFonts w:ascii="Arial" w:eastAsia="Arial" w:hAnsi="Arial" w:cs="Arial"/>
                <w:sz w:val="20"/>
                <w:szCs w:val="20"/>
              </w:rPr>
              <w:t>Moodle</w:t>
            </w:r>
            <w:proofErr w:type="spellEnd"/>
            <w:r w:rsidRPr="5423C165">
              <w:rPr>
                <w:rFonts w:ascii="Arial" w:eastAsia="Arial" w:hAnsi="Arial" w:cs="Arial"/>
                <w:sz w:val="20"/>
                <w:szCs w:val="20"/>
              </w:rPr>
              <w:t>/Internet</w:t>
            </w:r>
          </w:p>
        </w:tc>
      </w:tr>
      <w:tr w:rsidR="002E73E9" w:rsidRPr="002E73E9" w14:paraId="6F2AB124" w14:textId="77777777" w:rsidTr="5423C165">
        <w:trPr>
          <w:trHeight w:val="75"/>
        </w:trPr>
        <w:tc>
          <w:tcPr>
            <w:tcW w:w="1912" w:type="dxa"/>
            <w:vMerge/>
            <w:tcMar>
              <w:left w:w="57" w:type="dxa"/>
              <w:right w:w="57" w:type="dxa"/>
            </w:tcMar>
            <w:vAlign w:val="center"/>
          </w:tcPr>
          <w:p w14:paraId="4AEC07B4" w14:textId="77777777" w:rsidR="007A4717" w:rsidRPr="002E73E9" w:rsidRDefault="007A4717" w:rsidP="007A4717">
            <w:pPr>
              <w:numPr>
                <w:ilvl w:val="0"/>
                <w:numId w:val="2"/>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BF067A2" w14:textId="3CEAC322" w:rsidR="007A4717" w:rsidRPr="002E73E9" w:rsidRDefault="5423C165" w:rsidP="5423C165">
            <w:pPr>
              <w:tabs>
                <w:tab w:val="left" w:pos="2820"/>
              </w:tabs>
              <w:spacing w:after="0" w:line="240" w:lineRule="auto"/>
              <w:jc w:val="both"/>
              <w:rPr>
                <w:rFonts w:ascii="Arial" w:eastAsia="Arial" w:hAnsi="Arial" w:cs="Arial"/>
                <w:sz w:val="20"/>
                <w:szCs w:val="20"/>
                <w:lang w:val="en-US"/>
              </w:rPr>
            </w:pPr>
            <w:r w:rsidRPr="5423C165">
              <w:rPr>
                <w:rFonts w:ascii="Arial" w:eastAsia="Arial" w:hAnsi="Arial" w:cs="Arial"/>
                <w:sz w:val="20"/>
                <w:szCs w:val="20"/>
                <w:lang w:val="en-US"/>
              </w:rPr>
              <w:t xml:space="preserve">Kundid, A. (2014) </w:t>
            </w:r>
            <w:proofErr w:type="spellStart"/>
            <w:r w:rsidRPr="5423C165">
              <w:rPr>
                <w:rFonts w:ascii="Arial" w:eastAsia="Arial" w:hAnsi="Arial" w:cs="Arial"/>
                <w:i/>
                <w:iCs/>
                <w:sz w:val="20"/>
                <w:szCs w:val="20"/>
                <w:lang w:val="en-US"/>
              </w:rPr>
              <w:t>Uzroci</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trajne</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neučinkovitosti</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bankovne</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regulacije</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poglavlje</w:t>
            </w:r>
            <w:proofErr w:type="spellEnd"/>
            <w:r w:rsidRPr="5423C165">
              <w:rPr>
                <w:rFonts w:ascii="Arial" w:eastAsia="Arial" w:hAnsi="Arial" w:cs="Arial"/>
                <w:sz w:val="20"/>
                <w:szCs w:val="20"/>
                <w:lang w:val="en-US"/>
              </w:rPr>
              <w:t xml:space="preserve"> u </w:t>
            </w:r>
            <w:proofErr w:type="spellStart"/>
            <w:r w:rsidRPr="5423C165">
              <w:rPr>
                <w:rFonts w:ascii="Arial" w:eastAsia="Arial" w:hAnsi="Arial" w:cs="Arial"/>
                <w:sz w:val="20"/>
                <w:szCs w:val="20"/>
                <w:lang w:val="en-US"/>
              </w:rPr>
              <w:t>Ćurak</w:t>
            </w:r>
            <w:proofErr w:type="spellEnd"/>
            <w:r w:rsidRPr="5423C165">
              <w:rPr>
                <w:rFonts w:ascii="Arial" w:eastAsia="Arial" w:hAnsi="Arial" w:cs="Arial"/>
                <w:sz w:val="20"/>
                <w:szCs w:val="20"/>
                <w:lang w:val="en-US"/>
              </w:rPr>
              <w:t xml:space="preserve">, M., Kundid, A. </w:t>
            </w:r>
            <w:proofErr w:type="spellStart"/>
            <w:r w:rsidRPr="5423C165">
              <w:rPr>
                <w:rFonts w:ascii="Arial" w:eastAsia="Arial" w:hAnsi="Arial" w:cs="Arial"/>
                <w:sz w:val="20"/>
                <w:szCs w:val="20"/>
                <w:lang w:val="en-US"/>
              </w:rPr>
              <w:t>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Visković</w:t>
            </w:r>
            <w:proofErr w:type="spellEnd"/>
            <w:r w:rsidRPr="5423C165">
              <w:rPr>
                <w:rFonts w:ascii="Arial" w:eastAsia="Arial" w:hAnsi="Arial" w:cs="Arial"/>
                <w:sz w:val="20"/>
                <w:szCs w:val="20"/>
                <w:lang w:val="en-US"/>
              </w:rPr>
              <w:t>, J. (</w:t>
            </w:r>
            <w:proofErr w:type="spellStart"/>
            <w:r w:rsidRPr="5423C165">
              <w:rPr>
                <w:rFonts w:ascii="Arial" w:eastAsia="Arial" w:hAnsi="Arial" w:cs="Arial"/>
                <w:sz w:val="20"/>
                <w:szCs w:val="20"/>
                <w:lang w:val="en-US"/>
              </w:rPr>
              <w:t>ur</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Financije</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nakon</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krize</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forenzika</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etika</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održivost</w:t>
            </w:r>
            <w:proofErr w:type="spellEnd"/>
            <w:r w:rsidRPr="5423C165">
              <w:rPr>
                <w:rFonts w:ascii="Arial" w:eastAsia="Arial" w:hAnsi="Arial" w:cs="Arial"/>
                <w:sz w:val="20"/>
                <w:szCs w:val="20"/>
                <w:lang w:val="en-US"/>
              </w:rPr>
              <w:t xml:space="preserve">, Split: </w:t>
            </w:r>
            <w:proofErr w:type="spellStart"/>
            <w:r w:rsidRPr="5423C165">
              <w:rPr>
                <w:rFonts w:ascii="Arial" w:eastAsia="Arial" w:hAnsi="Arial" w:cs="Arial"/>
                <w:sz w:val="20"/>
                <w:szCs w:val="20"/>
                <w:lang w:val="en-US"/>
              </w:rPr>
              <w:t>Sveučilište</w:t>
            </w:r>
            <w:proofErr w:type="spellEnd"/>
            <w:r w:rsidRPr="5423C165">
              <w:rPr>
                <w:rFonts w:ascii="Arial" w:eastAsia="Arial" w:hAnsi="Arial" w:cs="Arial"/>
                <w:sz w:val="20"/>
                <w:szCs w:val="20"/>
                <w:lang w:val="en-US"/>
              </w:rPr>
              <w:t xml:space="preserve"> u </w:t>
            </w:r>
            <w:proofErr w:type="spellStart"/>
            <w:r w:rsidRPr="5423C165">
              <w:rPr>
                <w:rFonts w:ascii="Arial" w:eastAsia="Arial" w:hAnsi="Arial" w:cs="Arial"/>
                <w:sz w:val="20"/>
                <w:szCs w:val="20"/>
                <w:lang w:val="en-US"/>
              </w:rPr>
              <w:t>Splitu</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Ekonomski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fakultet</w:t>
            </w:r>
            <w:proofErr w:type="spellEnd"/>
            <w:r w:rsidRPr="5423C165">
              <w:rPr>
                <w:rFonts w:ascii="Arial" w:eastAsia="Arial" w:hAnsi="Arial" w:cs="Arial"/>
                <w:sz w:val="20"/>
                <w:szCs w:val="20"/>
                <w:lang w:val="en-US"/>
              </w:rPr>
              <w:t>, str. 1-23.</w:t>
            </w:r>
          </w:p>
        </w:tc>
        <w:tc>
          <w:tcPr>
            <w:tcW w:w="1244" w:type="dxa"/>
            <w:gridSpan w:val="2"/>
            <w:tcBorders>
              <w:left w:val="single" w:sz="8" w:space="0" w:color="auto"/>
              <w:right w:val="single" w:sz="8" w:space="0" w:color="auto"/>
            </w:tcBorders>
            <w:tcMar>
              <w:left w:w="57" w:type="dxa"/>
              <w:right w:w="57" w:type="dxa"/>
            </w:tcMar>
            <w:vAlign w:val="center"/>
          </w:tcPr>
          <w:p w14:paraId="30C48EEA" w14:textId="154CC5E6" w:rsidR="007A4717" w:rsidRPr="002E73E9" w:rsidRDefault="5423C165" w:rsidP="5423C165">
            <w:pPr>
              <w:tabs>
                <w:tab w:val="left" w:pos="2820"/>
              </w:tabs>
              <w:spacing w:after="0" w:line="240" w:lineRule="auto"/>
              <w:jc w:val="center"/>
              <w:rPr>
                <w:rFonts w:ascii="Arial" w:eastAsia="Arial" w:hAnsi="Arial" w:cs="Arial"/>
                <w:sz w:val="20"/>
                <w:szCs w:val="20"/>
              </w:rPr>
            </w:pPr>
            <w:r w:rsidRPr="5423C165">
              <w:rPr>
                <w:rFonts w:ascii="Arial" w:eastAsia="Arial" w:hAnsi="Arial" w:cs="Arial"/>
                <w:sz w:val="20"/>
                <w:szCs w:val="20"/>
              </w:rPr>
              <w:t>12</w:t>
            </w:r>
          </w:p>
        </w:tc>
        <w:tc>
          <w:tcPr>
            <w:tcW w:w="1518" w:type="dxa"/>
            <w:gridSpan w:val="4"/>
            <w:tcBorders>
              <w:left w:val="single" w:sz="8" w:space="0" w:color="auto"/>
              <w:right w:val="single" w:sz="12" w:space="0" w:color="auto"/>
            </w:tcBorders>
            <w:tcMar>
              <w:left w:w="57" w:type="dxa"/>
              <w:right w:w="57" w:type="dxa"/>
            </w:tcMar>
            <w:vAlign w:val="center"/>
          </w:tcPr>
          <w:p w14:paraId="7FAB7168" w14:textId="3D50B42A" w:rsidR="007A4717" w:rsidRPr="002E73E9" w:rsidRDefault="5423C165" w:rsidP="5423C165">
            <w:pPr>
              <w:tabs>
                <w:tab w:val="left" w:pos="2820"/>
              </w:tabs>
              <w:spacing w:after="0" w:line="240" w:lineRule="auto"/>
              <w:jc w:val="center"/>
              <w:rPr>
                <w:rFonts w:ascii="Arial" w:eastAsia="Arial" w:hAnsi="Arial" w:cs="Arial"/>
                <w:sz w:val="20"/>
                <w:szCs w:val="20"/>
              </w:rPr>
            </w:pPr>
            <w:proofErr w:type="spellStart"/>
            <w:r w:rsidRPr="5423C165">
              <w:rPr>
                <w:rFonts w:ascii="Arial" w:eastAsia="Arial" w:hAnsi="Arial" w:cs="Arial"/>
                <w:sz w:val="20"/>
                <w:szCs w:val="20"/>
              </w:rPr>
              <w:t>Moodle</w:t>
            </w:r>
            <w:proofErr w:type="spellEnd"/>
            <w:r w:rsidRPr="5423C165">
              <w:rPr>
                <w:rFonts w:ascii="Arial" w:eastAsia="Arial" w:hAnsi="Arial" w:cs="Arial"/>
                <w:sz w:val="20"/>
                <w:szCs w:val="20"/>
              </w:rPr>
              <w:t>/Internet</w:t>
            </w:r>
          </w:p>
        </w:tc>
      </w:tr>
      <w:tr w:rsidR="002E73E9" w:rsidRPr="002E73E9" w14:paraId="441BF965" w14:textId="77777777" w:rsidTr="5423C165">
        <w:trPr>
          <w:trHeight w:val="75"/>
        </w:trPr>
        <w:tc>
          <w:tcPr>
            <w:tcW w:w="1912" w:type="dxa"/>
            <w:vMerge/>
            <w:tcMar>
              <w:left w:w="57" w:type="dxa"/>
              <w:right w:w="57" w:type="dxa"/>
            </w:tcMar>
            <w:vAlign w:val="center"/>
          </w:tcPr>
          <w:p w14:paraId="162AA6F5" w14:textId="77777777" w:rsidR="007A4717" w:rsidRPr="002E73E9" w:rsidRDefault="007A4717" w:rsidP="007A4717">
            <w:pPr>
              <w:numPr>
                <w:ilvl w:val="0"/>
                <w:numId w:val="2"/>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D53C883" w14:textId="5C1C7E28" w:rsidR="007A4717" w:rsidRPr="002E73E9" w:rsidRDefault="5423C165" w:rsidP="5423C165">
            <w:pPr>
              <w:tabs>
                <w:tab w:val="left" w:pos="2820"/>
              </w:tabs>
              <w:spacing w:after="0" w:line="240" w:lineRule="auto"/>
              <w:jc w:val="both"/>
              <w:rPr>
                <w:rFonts w:ascii="Arial" w:eastAsia="Arial" w:hAnsi="Arial" w:cs="Arial"/>
                <w:sz w:val="20"/>
                <w:szCs w:val="20"/>
                <w:lang w:val="en-US"/>
              </w:rPr>
            </w:pPr>
            <w:r w:rsidRPr="5423C165">
              <w:rPr>
                <w:rFonts w:ascii="Arial" w:eastAsia="Arial" w:hAnsi="Arial" w:cs="Arial"/>
                <w:sz w:val="20"/>
                <w:szCs w:val="20"/>
                <w:lang w:val="en-US"/>
              </w:rPr>
              <w:t xml:space="preserve">Kundid Novokmet, A. (2019) </w:t>
            </w:r>
            <w:proofErr w:type="spellStart"/>
            <w:r w:rsidRPr="5423C165">
              <w:rPr>
                <w:rFonts w:ascii="Arial" w:eastAsia="Arial" w:hAnsi="Arial" w:cs="Arial"/>
                <w:i/>
                <w:iCs/>
                <w:sz w:val="20"/>
                <w:szCs w:val="20"/>
                <w:lang w:val="en-US"/>
              </w:rPr>
              <w:t>Zdravlje</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bankarskog</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sektora</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poglavlje</w:t>
            </w:r>
            <w:proofErr w:type="spellEnd"/>
            <w:r w:rsidRPr="5423C165">
              <w:rPr>
                <w:rFonts w:ascii="Arial" w:eastAsia="Arial" w:hAnsi="Arial" w:cs="Arial"/>
                <w:sz w:val="20"/>
                <w:szCs w:val="20"/>
                <w:lang w:val="en-US"/>
              </w:rPr>
              <w:t xml:space="preserve"> u </w:t>
            </w:r>
            <w:proofErr w:type="spellStart"/>
            <w:r w:rsidRPr="5423C165">
              <w:rPr>
                <w:rFonts w:ascii="Arial" w:eastAsia="Arial" w:hAnsi="Arial" w:cs="Arial"/>
                <w:sz w:val="20"/>
                <w:szCs w:val="20"/>
                <w:lang w:val="en-US"/>
              </w:rPr>
              <w:t>Rimac</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Smiljanić</w:t>
            </w:r>
            <w:proofErr w:type="spellEnd"/>
            <w:r w:rsidRPr="5423C165">
              <w:rPr>
                <w:rFonts w:ascii="Arial" w:eastAsia="Arial" w:hAnsi="Arial" w:cs="Arial"/>
                <w:sz w:val="20"/>
                <w:szCs w:val="20"/>
                <w:lang w:val="en-US"/>
              </w:rPr>
              <w:t xml:space="preserve">, A., </w:t>
            </w:r>
            <w:proofErr w:type="spellStart"/>
            <w:r w:rsidRPr="5423C165">
              <w:rPr>
                <w:rFonts w:ascii="Arial" w:eastAsia="Arial" w:hAnsi="Arial" w:cs="Arial"/>
                <w:sz w:val="20"/>
                <w:szCs w:val="20"/>
                <w:lang w:val="en-US"/>
              </w:rPr>
              <w:t>Šimić</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Šarić</w:t>
            </w:r>
            <w:proofErr w:type="spellEnd"/>
            <w:r w:rsidRPr="5423C165">
              <w:rPr>
                <w:rFonts w:ascii="Arial" w:eastAsia="Arial" w:hAnsi="Arial" w:cs="Arial"/>
                <w:sz w:val="20"/>
                <w:szCs w:val="20"/>
                <w:lang w:val="en-US"/>
              </w:rPr>
              <w:t xml:space="preserve">, M. </w:t>
            </w:r>
            <w:proofErr w:type="spellStart"/>
            <w:r w:rsidRPr="5423C165">
              <w:rPr>
                <w:rFonts w:ascii="Arial" w:eastAsia="Arial" w:hAnsi="Arial" w:cs="Arial"/>
                <w:sz w:val="20"/>
                <w:szCs w:val="20"/>
                <w:lang w:val="en-US"/>
              </w:rPr>
              <w:t>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Visković</w:t>
            </w:r>
            <w:proofErr w:type="spellEnd"/>
            <w:r w:rsidRPr="5423C165">
              <w:rPr>
                <w:rFonts w:ascii="Arial" w:eastAsia="Arial" w:hAnsi="Arial" w:cs="Arial"/>
                <w:sz w:val="20"/>
                <w:szCs w:val="20"/>
                <w:lang w:val="en-US"/>
              </w:rPr>
              <w:t>, J. (</w:t>
            </w:r>
            <w:proofErr w:type="spellStart"/>
            <w:r w:rsidRPr="5423C165">
              <w:rPr>
                <w:rFonts w:ascii="Arial" w:eastAsia="Arial" w:hAnsi="Arial" w:cs="Arial"/>
                <w:sz w:val="20"/>
                <w:szCs w:val="20"/>
                <w:lang w:val="en-US"/>
              </w:rPr>
              <w:t>ur</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Financijska</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kretanja</w:t>
            </w:r>
            <w:proofErr w:type="spellEnd"/>
            <w:r w:rsidRPr="5423C165">
              <w:rPr>
                <w:rFonts w:ascii="Arial" w:eastAsia="Arial" w:hAnsi="Arial" w:cs="Arial"/>
                <w:sz w:val="20"/>
                <w:szCs w:val="20"/>
                <w:lang w:val="en-US"/>
              </w:rPr>
              <w:t xml:space="preserve"> – </w:t>
            </w:r>
            <w:proofErr w:type="spellStart"/>
            <w:r w:rsidRPr="5423C165">
              <w:rPr>
                <w:rFonts w:ascii="Arial" w:eastAsia="Arial" w:hAnsi="Arial" w:cs="Arial"/>
                <w:sz w:val="20"/>
                <w:szCs w:val="20"/>
                <w:lang w:val="en-US"/>
              </w:rPr>
              <w:t>najnoviji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događaji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perspektive</w:t>
            </w:r>
            <w:proofErr w:type="spellEnd"/>
            <w:r w:rsidRPr="5423C165">
              <w:rPr>
                <w:rFonts w:ascii="Arial" w:eastAsia="Arial" w:hAnsi="Arial" w:cs="Arial"/>
                <w:sz w:val="20"/>
                <w:szCs w:val="20"/>
                <w:lang w:val="en-US"/>
              </w:rPr>
              <w:t xml:space="preserve">, Split: </w:t>
            </w:r>
            <w:proofErr w:type="spellStart"/>
            <w:r w:rsidRPr="5423C165">
              <w:rPr>
                <w:rFonts w:ascii="Arial" w:eastAsia="Arial" w:hAnsi="Arial" w:cs="Arial"/>
                <w:sz w:val="20"/>
                <w:szCs w:val="20"/>
                <w:lang w:val="en-US"/>
              </w:rPr>
              <w:t>Sveučilište</w:t>
            </w:r>
            <w:proofErr w:type="spellEnd"/>
            <w:r w:rsidRPr="5423C165">
              <w:rPr>
                <w:rFonts w:ascii="Arial" w:eastAsia="Arial" w:hAnsi="Arial" w:cs="Arial"/>
                <w:sz w:val="20"/>
                <w:szCs w:val="20"/>
                <w:lang w:val="en-US"/>
              </w:rPr>
              <w:t xml:space="preserve"> u </w:t>
            </w:r>
            <w:proofErr w:type="spellStart"/>
            <w:r w:rsidRPr="5423C165">
              <w:rPr>
                <w:rFonts w:ascii="Arial" w:eastAsia="Arial" w:hAnsi="Arial" w:cs="Arial"/>
                <w:sz w:val="20"/>
                <w:szCs w:val="20"/>
                <w:lang w:val="en-US"/>
              </w:rPr>
              <w:t>Splitu</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Ekonomski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fakultet</w:t>
            </w:r>
            <w:proofErr w:type="spellEnd"/>
            <w:r w:rsidRPr="5423C165">
              <w:rPr>
                <w:rFonts w:ascii="Arial" w:eastAsia="Arial" w:hAnsi="Arial" w:cs="Arial"/>
                <w:sz w:val="20"/>
                <w:szCs w:val="20"/>
                <w:lang w:val="en-US"/>
              </w:rPr>
              <w:t>, str. 197-220.</w:t>
            </w:r>
          </w:p>
        </w:tc>
        <w:tc>
          <w:tcPr>
            <w:tcW w:w="1244" w:type="dxa"/>
            <w:gridSpan w:val="2"/>
            <w:tcBorders>
              <w:left w:val="single" w:sz="8" w:space="0" w:color="auto"/>
              <w:right w:val="single" w:sz="8" w:space="0" w:color="auto"/>
            </w:tcBorders>
            <w:tcMar>
              <w:left w:w="57" w:type="dxa"/>
              <w:right w:w="57" w:type="dxa"/>
            </w:tcMar>
            <w:vAlign w:val="center"/>
          </w:tcPr>
          <w:p w14:paraId="12403CAF" w14:textId="4C20A8A3" w:rsidR="007A4717" w:rsidRPr="002E73E9" w:rsidRDefault="5423C165" w:rsidP="5423C165">
            <w:pPr>
              <w:tabs>
                <w:tab w:val="left" w:pos="2820"/>
              </w:tabs>
              <w:spacing w:after="0" w:line="240" w:lineRule="auto"/>
              <w:jc w:val="center"/>
              <w:rPr>
                <w:rFonts w:ascii="Arial" w:eastAsia="Arial" w:hAnsi="Arial" w:cs="Arial"/>
                <w:sz w:val="20"/>
                <w:szCs w:val="20"/>
              </w:rPr>
            </w:pPr>
            <w:r w:rsidRPr="5423C165">
              <w:rPr>
                <w:rFonts w:ascii="Arial" w:eastAsia="Arial" w:hAnsi="Arial" w:cs="Arial"/>
                <w:sz w:val="20"/>
                <w:szCs w:val="20"/>
              </w:rPr>
              <w:t>/</w:t>
            </w:r>
          </w:p>
        </w:tc>
        <w:tc>
          <w:tcPr>
            <w:tcW w:w="1518" w:type="dxa"/>
            <w:gridSpan w:val="4"/>
            <w:tcBorders>
              <w:left w:val="single" w:sz="8" w:space="0" w:color="auto"/>
              <w:right w:val="single" w:sz="12" w:space="0" w:color="auto"/>
            </w:tcBorders>
            <w:tcMar>
              <w:left w:w="57" w:type="dxa"/>
              <w:right w:w="57" w:type="dxa"/>
            </w:tcMar>
            <w:vAlign w:val="center"/>
          </w:tcPr>
          <w:p w14:paraId="4564B90D" w14:textId="1BF24278" w:rsidR="007A4717" w:rsidRPr="002E73E9" w:rsidRDefault="5423C165" w:rsidP="5423C165">
            <w:pPr>
              <w:tabs>
                <w:tab w:val="left" w:pos="2820"/>
              </w:tabs>
              <w:spacing w:after="0" w:line="240" w:lineRule="auto"/>
              <w:jc w:val="center"/>
              <w:rPr>
                <w:rFonts w:ascii="Arial" w:eastAsia="Arial" w:hAnsi="Arial" w:cs="Arial"/>
                <w:sz w:val="20"/>
                <w:szCs w:val="20"/>
              </w:rPr>
            </w:pPr>
            <w:proofErr w:type="spellStart"/>
            <w:r w:rsidRPr="5423C165">
              <w:rPr>
                <w:rFonts w:ascii="Arial" w:eastAsia="Arial" w:hAnsi="Arial" w:cs="Arial"/>
                <w:sz w:val="20"/>
                <w:szCs w:val="20"/>
              </w:rPr>
              <w:t>Moodle</w:t>
            </w:r>
            <w:proofErr w:type="spellEnd"/>
            <w:r w:rsidRPr="5423C165">
              <w:rPr>
                <w:rFonts w:ascii="Arial" w:eastAsia="Arial" w:hAnsi="Arial" w:cs="Arial"/>
                <w:sz w:val="20"/>
                <w:szCs w:val="20"/>
              </w:rPr>
              <w:t>/Internet</w:t>
            </w:r>
          </w:p>
        </w:tc>
      </w:tr>
      <w:tr w:rsidR="002E73E9" w:rsidRPr="002E73E9" w14:paraId="5F471BC0" w14:textId="77777777" w:rsidTr="5423C165">
        <w:trPr>
          <w:trHeight w:val="75"/>
        </w:trPr>
        <w:tc>
          <w:tcPr>
            <w:tcW w:w="1912" w:type="dxa"/>
            <w:vMerge/>
            <w:tcMar>
              <w:left w:w="57" w:type="dxa"/>
              <w:right w:w="57" w:type="dxa"/>
            </w:tcMar>
            <w:vAlign w:val="center"/>
          </w:tcPr>
          <w:p w14:paraId="242088E7" w14:textId="77777777" w:rsidR="007A4717" w:rsidRPr="002E73E9" w:rsidRDefault="007A4717" w:rsidP="007A4717">
            <w:pPr>
              <w:numPr>
                <w:ilvl w:val="0"/>
                <w:numId w:val="2"/>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028FF2A" w14:textId="501FFEE9" w:rsidR="007A4717" w:rsidRPr="002E73E9" w:rsidRDefault="5423C165" w:rsidP="5423C165">
            <w:pPr>
              <w:tabs>
                <w:tab w:val="left" w:pos="2820"/>
              </w:tabs>
              <w:spacing w:after="0" w:line="240" w:lineRule="auto"/>
              <w:jc w:val="both"/>
              <w:rPr>
                <w:rFonts w:ascii="Arial" w:eastAsia="Arial" w:hAnsi="Arial" w:cs="Arial"/>
                <w:strike/>
                <w:color w:val="FF0000"/>
                <w:sz w:val="20"/>
                <w:szCs w:val="20"/>
                <w:lang w:val="en-US"/>
              </w:rPr>
            </w:pPr>
            <w:r w:rsidRPr="003A31C6">
              <w:rPr>
                <w:rFonts w:ascii="Arial" w:eastAsia="Arial" w:hAnsi="Arial" w:cs="Arial"/>
                <w:strike/>
                <w:color w:val="FF0000"/>
                <w:sz w:val="20"/>
                <w:szCs w:val="20"/>
                <w:lang w:val="de-DE"/>
              </w:rPr>
              <w:t xml:space="preserve">Rose, P. S. (2003) </w:t>
            </w:r>
            <w:r w:rsidRPr="003A31C6">
              <w:rPr>
                <w:rFonts w:ascii="Arial" w:eastAsia="Arial" w:hAnsi="Arial" w:cs="Arial"/>
                <w:i/>
                <w:iCs/>
                <w:strike/>
                <w:color w:val="FF0000"/>
                <w:sz w:val="20"/>
                <w:szCs w:val="20"/>
                <w:lang w:val="de-DE"/>
              </w:rPr>
              <w:t>Menadžment komercijalnih banaka</w:t>
            </w:r>
            <w:r w:rsidRPr="003A31C6">
              <w:rPr>
                <w:rFonts w:ascii="Arial" w:eastAsia="Arial" w:hAnsi="Arial" w:cs="Arial"/>
                <w:strike/>
                <w:color w:val="FF0000"/>
                <w:sz w:val="20"/>
                <w:szCs w:val="20"/>
                <w:lang w:val="de-DE"/>
              </w:rPr>
              <w:t xml:space="preserve">. </w:t>
            </w:r>
            <w:r w:rsidRPr="5423C165">
              <w:rPr>
                <w:rFonts w:ascii="Arial" w:eastAsia="Arial" w:hAnsi="Arial" w:cs="Arial"/>
                <w:strike/>
                <w:color w:val="FF0000"/>
                <w:sz w:val="20"/>
                <w:szCs w:val="20"/>
                <w:lang w:val="en-US"/>
              </w:rPr>
              <w:t>Zagreb: MATE (or newer editions).</w:t>
            </w:r>
          </w:p>
          <w:p w14:paraId="110AC49A" w14:textId="7CFECD29" w:rsidR="007A4717" w:rsidRPr="002E73E9" w:rsidRDefault="5423C165" w:rsidP="5423C165">
            <w:pPr>
              <w:tabs>
                <w:tab w:val="left" w:pos="2820"/>
              </w:tabs>
              <w:spacing w:after="0" w:line="240" w:lineRule="auto"/>
              <w:jc w:val="both"/>
              <w:rPr>
                <w:rFonts w:ascii="Arial" w:eastAsia="Arial" w:hAnsi="Arial" w:cs="Arial"/>
                <w:color w:val="FF0000"/>
                <w:sz w:val="20"/>
                <w:szCs w:val="20"/>
                <w:lang w:val="en-US"/>
              </w:rPr>
            </w:pPr>
            <w:r w:rsidRPr="5423C165">
              <w:rPr>
                <w:rFonts w:ascii="Arial" w:eastAsia="Arial" w:hAnsi="Arial" w:cs="Arial"/>
                <w:color w:val="FF0000"/>
                <w:sz w:val="20"/>
                <w:szCs w:val="20"/>
                <w:lang w:val="en-US"/>
              </w:rPr>
              <w:t xml:space="preserve">Rose, P. S., Hudgins, S. C. (2015) </w:t>
            </w:r>
            <w:proofErr w:type="spellStart"/>
            <w:r w:rsidRPr="5423C165">
              <w:rPr>
                <w:rFonts w:ascii="Arial" w:eastAsia="Arial" w:hAnsi="Arial" w:cs="Arial"/>
                <w:i/>
                <w:iCs/>
                <w:color w:val="FF0000"/>
                <w:sz w:val="20"/>
                <w:szCs w:val="20"/>
                <w:lang w:val="en-US"/>
              </w:rPr>
              <w:t>Upravljanje</w:t>
            </w:r>
            <w:proofErr w:type="spellEnd"/>
            <w:r w:rsidRPr="5423C165">
              <w:rPr>
                <w:rFonts w:ascii="Arial" w:eastAsia="Arial" w:hAnsi="Arial" w:cs="Arial"/>
                <w:i/>
                <w:iCs/>
                <w:color w:val="FF0000"/>
                <w:sz w:val="20"/>
                <w:szCs w:val="20"/>
                <w:lang w:val="en-US"/>
              </w:rPr>
              <w:t xml:space="preserve"> </w:t>
            </w:r>
            <w:proofErr w:type="spellStart"/>
            <w:r w:rsidRPr="5423C165">
              <w:rPr>
                <w:rFonts w:ascii="Arial" w:eastAsia="Arial" w:hAnsi="Arial" w:cs="Arial"/>
                <w:i/>
                <w:iCs/>
                <w:color w:val="FF0000"/>
                <w:sz w:val="20"/>
                <w:szCs w:val="20"/>
                <w:lang w:val="en-US"/>
              </w:rPr>
              <w:t>bankama</w:t>
            </w:r>
            <w:proofErr w:type="spellEnd"/>
            <w:r w:rsidRPr="5423C165">
              <w:rPr>
                <w:rFonts w:ascii="Arial" w:eastAsia="Arial" w:hAnsi="Arial" w:cs="Arial"/>
                <w:i/>
                <w:iCs/>
                <w:color w:val="FF0000"/>
                <w:sz w:val="20"/>
                <w:szCs w:val="20"/>
                <w:lang w:val="en-US"/>
              </w:rPr>
              <w:t xml:space="preserve"> </w:t>
            </w:r>
            <w:proofErr w:type="spellStart"/>
            <w:r w:rsidRPr="5423C165">
              <w:rPr>
                <w:rFonts w:ascii="Arial" w:eastAsia="Arial" w:hAnsi="Arial" w:cs="Arial"/>
                <w:i/>
                <w:iCs/>
                <w:color w:val="FF0000"/>
                <w:sz w:val="20"/>
                <w:szCs w:val="20"/>
                <w:lang w:val="en-US"/>
              </w:rPr>
              <w:t>i</w:t>
            </w:r>
            <w:proofErr w:type="spellEnd"/>
            <w:r w:rsidRPr="5423C165">
              <w:rPr>
                <w:rFonts w:ascii="Arial" w:eastAsia="Arial" w:hAnsi="Arial" w:cs="Arial"/>
                <w:i/>
                <w:iCs/>
                <w:color w:val="FF0000"/>
                <w:sz w:val="20"/>
                <w:szCs w:val="20"/>
                <w:lang w:val="en-US"/>
              </w:rPr>
              <w:t xml:space="preserve"> </w:t>
            </w:r>
            <w:proofErr w:type="spellStart"/>
            <w:r w:rsidRPr="5423C165">
              <w:rPr>
                <w:rFonts w:ascii="Arial" w:eastAsia="Arial" w:hAnsi="Arial" w:cs="Arial"/>
                <w:i/>
                <w:iCs/>
                <w:color w:val="FF0000"/>
                <w:sz w:val="20"/>
                <w:szCs w:val="20"/>
                <w:lang w:val="en-US"/>
              </w:rPr>
              <w:t>financijske</w:t>
            </w:r>
            <w:proofErr w:type="spellEnd"/>
            <w:r w:rsidRPr="5423C165">
              <w:rPr>
                <w:rFonts w:ascii="Arial" w:eastAsia="Arial" w:hAnsi="Arial" w:cs="Arial"/>
                <w:i/>
                <w:iCs/>
                <w:color w:val="FF0000"/>
                <w:sz w:val="20"/>
                <w:szCs w:val="20"/>
                <w:lang w:val="en-US"/>
              </w:rPr>
              <w:t xml:space="preserve"> </w:t>
            </w:r>
            <w:proofErr w:type="spellStart"/>
            <w:r w:rsidRPr="5423C165">
              <w:rPr>
                <w:rFonts w:ascii="Arial" w:eastAsia="Arial" w:hAnsi="Arial" w:cs="Arial"/>
                <w:i/>
                <w:iCs/>
                <w:color w:val="FF0000"/>
                <w:sz w:val="20"/>
                <w:szCs w:val="20"/>
                <w:lang w:val="en-US"/>
              </w:rPr>
              <w:t>usluge</w:t>
            </w:r>
            <w:proofErr w:type="spellEnd"/>
            <w:r w:rsidRPr="5423C165">
              <w:rPr>
                <w:rFonts w:ascii="Arial" w:eastAsia="Arial" w:hAnsi="Arial" w:cs="Arial"/>
                <w:color w:val="FF0000"/>
                <w:sz w:val="20"/>
                <w:szCs w:val="20"/>
                <w:lang w:val="en-US"/>
              </w:rPr>
              <w:t xml:space="preserve">. Zagreb: MATE.  </w:t>
            </w:r>
          </w:p>
          <w:p w14:paraId="0F30CE87" w14:textId="259E77D6" w:rsidR="007A4717" w:rsidRPr="002E73E9" w:rsidRDefault="5423C165" w:rsidP="5423C165">
            <w:pPr>
              <w:tabs>
                <w:tab w:val="left" w:pos="2820"/>
              </w:tabs>
              <w:spacing w:after="0" w:line="240" w:lineRule="auto"/>
              <w:jc w:val="both"/>
              <w:rPr>
                <w:rFonts w:ascii="Arial" w:eastAsia="Arial" w:hAnsi="Arial" w:cs="Arial"/>
                <w:color w:val="FF0000"/>
                <w:sz w:val="20"/>
                <w:szCs w:val="20"/>
                <w:lang w:val="en-US"/>
              </w:rPr>
            </w:pPr>
            <w:r w:rsidRPr="5423C165">
              <w:rPr>
                <w:rFonts w:ascii="Arial" w:eastAsia="Arial" w:hAnsi="Arial" w:cs="Arial"/>
                <w:color w:val="FF0000"/>
                <w:sz w:val="20"/>
                <w:szCs w:val="20"/>
                <w:lang w:val="en-US"/>
              </w:rPr>
              <w:t xml:space="preserve">Rose, P. S., Hudgins, S. C. (2013) </w:t>
            </w:r>
            <w:r w:rsidRPr="5423C165">
              <w:rPr>
                <w:rFonts w:ascii="Arial" w:eastAsia="Arial" w:hAnsi="Arial" w:cs="Arial"/>
                <w:i/>
                <w:iCs/>
                <w:color w:val="FF0000"/>
                <w:sz w:val="20"/>
                <w:szCs w:val="20"/>
                <w:lang w:val="en-US"/>
              </w:rPr>
              <w:t>Bank Management &amp; Financial Services</w:t>
            </w:r>
            <w:r w:rsidRPr="5423C165">
              <w:rPr>
                <w:rFonts w:ascii="Arial" w:eastAsia="Arial" w:hAnsi="Arial" w:cs="Arial"/>
                <w:color w:val="FF0000"/>
                <w:sz w:val="20"/>
                <w:szCs w:val="20"/>
                <w:lang w:val="en-US"/>
              </w:rPr>
              <w:t>. USA: McGraw-Hill.</w:t>
            </w:r>
          </w:p>
        </w:tc>
        <w:tc>
          <w:tcPr>
            <w:tcW w:w="1244" w:type="dxa"/>
            <w:gridSpan w:val="2"/>
            <w:tcBorders>
              <w:left w:val="single" w:sz="8" w:space="0" w:color="auto"/>
              <w:right w:val="single" w:sz="8" w:space="0" w:color="auto"/>
            </w:tcBorders>
            <w:tcMar>
              <w:left w:w="57" w:type="dxa"/>
              <w:right w:w="57" w:type="dxa"/>
            </w:tcMar>
            <w:vAlign w:val="center"/>
          </w:tcPr>
          <w:p w14:paraId="4D6D873E" w14:textId="2D472D4A" w:rsidR="007A4717" w:rsidRPr="002E73E9" w:rsidRDefault="5423C165" w:rsidP="5423C165">
            <w:pPr>
              <w:tabs>
                <w:tab w:val="left" w:pos="2820"/>
              </w:tabs>
              <w:spacing w:after="0" w:line="240" w:lineRule="auto"/>
              <w:jc w:val="center"/>
              <w:rPr>
                <w:rFonts w:ascii="Arial" w:eastAsia="Arial" w:hAnsi="Arial" w:cs="Arial"/>
                <w:strike/>
                <w:color w:val="FF0000"/>
                <w:sz w:val="20"/>
                <w:szCs w:val="20"/>
              </w:rPr>
            </w:pPr>
            <w:r w:rsidRPr="5423C165">
              <w:rPr>
                <w:rFonts w:ascii="Arial" w:eastAsia="Arial" w:hAnsi="Arial" w:cs="Arial"/>
                <w:strike/>
                <w:color w:val="FF0000"/>
                <w:sz w:val="20"/>
                <w:szCs w:val="20"/>
              </w:rPr>
              <w:t>6</w:t>
            </w:r>
          </w:p>
          <w:p w14:paraId="2D8ACB62" w14:textId="7BEBFD19" w:rsidR="007A4717" w:rsidRPr="002E73E9" w:rsidRDefault="007A4717" w:rsidP="5423C165">
            <w:pPr>
              <w:tabs>
                <w:tab w:val="left" w:pos="2820"/>
              </w:tabs>
              <w:spacing w:after="0" w:line="240" w:lineRule="auto"/>
              <w:jc w:val="center"/>
              <w:rPr>
                <w:rFonts w:ascii="Arial" w:eastAsia="Arial" w:hAnsi="Arial" w:cs="Arial"/>
                <w:color w:val="FF0000"/>
                <w:sz w:val="20"/>
                <w:szCs w:val="20"/>
              </w:rPr>
            </w:pPr>
          </w:p>
          <w:p w14:paraId="5E6FC4E4" w14:textId="7A461656" w:rsidR="007A4717" w:rsidRPr="002E73E9" w:rsidRDefault="5423C165" w:rsidP="5423C165">
            <w:pPr>
              <w:tabs>
                <w:tab w:val="left" w:pos="2820"/>
              </w:tabs>
              <w:spacing w:after="0" w:line="240" w:lineRule="auto"/>
              <w:jc w:val="center"/>
              <w:rPr>
                <w:rFonts w:ascii="Arial" w:eastAsia="Arial" w:hAnsi="Arial" w:cs="Arial"/>
                <w:color w:val="FF0000"/>
                <w:sz w:val="20"/>
                <w:szCs w:val="20"/>
              </w:rPr>
            </w:pPr>
            <w:r w:rsidRPr="5423C165">
              <w:rPr>
                <w:rFonts w:ascii="Arial" w:eastAsia="Arial" w:hAnsi="Arial" w:cs="Arial"/>
                <w:color w:val="FF0000"/>
                <w:sz w:val="20"/>
                <w:szCs w:val="20"/>
              </w:rPr>
              <w:t>12</w:t>
            </w:r>
          </w:p>
        </w:tc>
        <w:tc>
          <w:tcPr>
            <w:tcW w:w="1518" w:type="dxa"/>
            <w:gridSpan w:val="4"/>
            <w:tcBorders>
              <w:left w:val="single" w:sz="8" w:space="0" w:color="auto"/>
              <w:right w:val="single" w:sz="12" w:space="0" w:color="auto"/>
            </w:tcBorders>
            <w:tcMar>
              <w:left w:w="57" w:type="dxa"/>
              <w:right w:w="57" w:type="dxa"/>
            </w:tcMar>
            <w:vAlign w:val="center"/>
          </w:tcPr>
          <w:p w14:paraId="73FD25C0" w14:textId="60682C56" w:rsidR="007A4717" w:rsidRPr="002E73E9" w:rsidRDefault="5423C165" w:rsidP="5423C165">
            <w:pPr>
              <w:tabs>
                <w:tab w:val="left" w:pos="2820"/>
              </w:tabs>
              <w:spacing w:after="0" w:line="240" w:lineRule="auto"/>
              <w:jc w:val="center"/>
              <w:rPr>
                <w:rFonts w:ascii="Arial" w:eastAsia="Arial" w:hAnsi="Arial" w:cs="Arial"/>
                <w:strike/>
                <w:color w:val="FF0000"/>
                <w:sz w:val="20"/>
                <w:szCs w:val="20"/>
              </w:rPr>
            </w:pPr>
            <w:r w:rsidRPr="5423C165">
              <w:rPr>
                <w:rFonts w:ascii="Arial" w:eastAsia="Arial" w:hAnsi="Arial" w:cs="Arial"/>
                <w:strike/>
                <w:color w:val="FF0000"/>
                <w:sz w:val="20"/>
                <w:szCs w:val="20"/>
              </w:rPr>
              <w:t>/</w:t>
            </w:r>
          </w:p>
          <w:p w14:paraId="12367F0A" w14:textId="38EC4287" w:rsidR="007A4717" w:rsidRPr="002E73E9" w:rsidRDefault="007A4717" w:rsidP="5423C165">
            <w:pPr>
              <w:tabs>
                <w:tab w:val="left" w:pos="2820"/>
              </w:tabs>
              <w:spacing w:after="0" w:line="240" w:lineRule="auto"/>
              <w:jc w:val="center"/>
              <w:rPr>
                <w:rFonts w:ascii="Arial" w:eastAsia="Arial" w:hAnsi="Arial" w:cs="Arial"/>
                <w:color w:val="FF0000"/>
                <w:sz w:val="20"/>
                <w:szCs w:val="20"/>
              </w:rPr>
            </w:pPr>
          </w:p>
          <w:p w14:paraId="00E15359" w14:textId="5DD761A1" w:rsidR="007A4717" w:rsidRPr="002E73E9" w:rsidRDefault="5423C165" w:rsidP="5423C165">
            <w:pPr>
              <w:tabs>
                <w:tab w:val="left" w:pos="2820"/>
              </w:tabs>
              <w:spacing w:after="0" w:line="240" w:lineRule="auto"/>
              <w:jc w:val="center"/>
              <w:rPr>
                <w:rFonts w:ascii="Arial" w:eastAsia="Arial" w:hAnsi="Arial" w:cs="Arial"/>
                <w:color w:val="FF0000"/>
                <w:sz w:val="20"/>
                <w:szCs w:val="20"/>
              </w:rPr>
            </w:pPr>
            <w:r w:rsidRPr="5423C165">
              <w:rPr>
                <w:rFonts w:ascii="Arial" w:eastAsia="Arial" w:hAnsi="Arial" w:cs="Arial"/>
                <w:color w:val="FF0000"/>
                <w:sz w:val="20"/>
                <w:szCs w:val="20"/>
              </w:rPr>
              <w:t>/</w:t>
            </w:r>
          </w:p>
        </w:tc>
      </w:tr>
      <w:tr w:rsidR="002E73E9" w:rsidRPr="002E73E9" w14:paraId="5E3DDBF0" w14:textId="77777777" w:rsidTr="5423C165">
        <w:trPr>
          <w:trHeight w:val="75"/>
        </w:trPr>
        <w:tc>
          <w:tcPr>
            <w:tcW w:w="1912" w:type="dxa"/>
            <w:vMerge/>
            <w:tcMar>
              <w:left w:w="57" w:type="dxa"/>
              <w:right w:w="57" w:type="dxa"/>
            </w:tcMar>
            <w:vAlign w:val="center"/>
          </w:tcPr>
          <w:p w14:paraId="43D77A1D" w14:textId="77777777" w:rsidR="007A4717" w:rsidRPr="002E73E9" w:rsidRDefault="007A4717" w:rsidP="007A4717">
            <w:pPr>
              <w:numPr>
                <w:ilvl w:val="0"/>
                <w:numId w:val="2"/>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C747996" w14:textId="16F05844" w:rsidR="007A4717" w:rsidRPr="002E73E9" w:rsidRDefault="5423C165" w:rsidP="5423C165">
            <w:pPr>
              <w:tabs>
                <w:tab w:val="left" w:pos="2820"/>
              </w:tabs>
              <w:spacing w:after="0" w:line="240" w:lineRule="auto"/>
              <w:jc w:val="both"/>
              <w:rPr>
                <w:rFonts w:ascii="Arial" w:eastAsia="Arial" w:hAnsi="Arial" w:cs="Arial"/>
                <w:sz w:val="20"/>
                <w:szCs w:val="20"/>
                <w:lang w:val="en-GB"/>
              </w:rPr>
            </w:pPr>
            <w:r w:rsidRPr="5423C165">
              <w:rPr>
                <w:rFonts w:ascii="Arial" w:eastAsia="Arial" w:hAnsi="Arial" w:cs="Arial"/>
                <w:sz w:val="20"/>
                <w:szCs w:val="20"/>
                <w:lang w:val="en-GB"/>
              </w:rPr>
              <w:t>Selected articles and materials for discussion and seminars.</w:t>
            </w:r>
          </w:p>
        </w:tc>
        <w:tc>
          <w:tcPr>
            <w:tcW w:w="1244" w:type="dxa"/>
            <w:gridSpan w:val="2"/>
            <w:tcBorders>
              <w:left w:val="single" w:sz="8" w:space="0" w:color="auto"/>
              <w:right w:val="single" w:sz="8" w:space="0" w:color="auto"/>
            </w:tcBorders>
            <w:tcMar>
              <w:left w:w="57" w:type="dxa"/>
              <w:right w:w="57" w:type="dxa"/>
            </w:tcMar>
            <w:vAlign w:val="center"/>
          </w:tcPr>
          <w:p w14:paraId="5B693B2B" w14:textId="752584AE" w:rsidR="007A4717" w:rsidRPr="002E73E9" w:rsidRDefault="5423C165" w:rsidP="5423C165">
            <w:pPr>
              <w:tabs>
                <w:tab w:val="left" w:pos="2820"/>
              </w:tabs>
              <w:spacing w:after="0" w:line="240" w:lineRule="auto"/>
              <w:jc w:val="center"/>
              <w:rPr>
                <w:rFonts w:ascii="Arial" w:eastAsia="Arial" w:hAnsi="Arial" w:cs="Arial"/>
                <w:sz w:val="20"/>
                <w:szCs w:val="20"/>
              </w:rPr>
            </w:pPr>
            <w:r w:rsidRPr="5423C165">
              <w:rPr>
                <w:rFonts w:ascii="Arial" w:eastAsia="Arial" w:hAnsi="Arial" w:cs="Arial"/>
                <w:sz w:val="20"/>
                <w:szCs w:val="20"/>
              </w:rPr>
              <w:t>/</w:t>
            </w:r>
          </w:p>
        </w:tc>
        <w:tc>
          <w:tcPr>
            <w:tcW w:w="1518" w:type="dxa"/>
            <w:gridSpan w:val="4"/>
            <w:tcBorders>
              <w:left w:val="single" w:sz="8" w:space="0" w:color="auto"/>
              <w:right w:val="single" w:sz="12" w:space="0" w:color="auto"/>
            </w:tcBorders>
            <w:tcMar>
              <w:left w:w="57" w:type="dxa"/>
              <w:right w:w="57" w:type="dxa"/>
            </w:tcMar>
            <w:vAlign w:val="center"/>
          </w:tcPr>
          <w:p w14:paraId="4C11B447" w14:textId="3B6006AA" w:rsidR="007A4717" w:rsidRPr="002E73E9" w:rsidRDefault="5423C165" w:rsidP="5423C165">
            <w:pPr>
              <w:tabs>
                <w:tab w:val="left" w:pos="2820"/>
              </w:tabs>
              <w:spacing w:after="0" w:line="240" w:lineRule="auto"/>
              <w:jc w:val="center"/>
              <w:rPr>
                <w:rFonts w:ascii="Arial" w:eastAsia="Arial" w:hAnsi="Arial" w:cs="Arial"/>
                <w:sz w:val="20"/>
                <w:szCs w:val="20"/>
              </w:rPr>
            </w:pPr>
            <w:proofErr w:type="spellStart"/>
            <w:r w:rsidRPr="5423C165">
              <w:rPr>
                <w:rFonts w:ascii="Arial" w:eastAsia="Arial" w:hAnsi="Arial" w:cs="Arial"/>
                <w:sz w:val="20"/>
                <w:szCs w:val="20"/>
              </w:rPr>
              <w:t>Moodle</w:t>
            </w:r>
            <w:proofErr w:type="spellEnd"/>
          </w:p>
        </w:tc>
      </w:tr>
      <w:tr w:rsidR="002E73E9" w:rsidRPr="002E73E9" w14:paraId="64232FD0" w14:textId="77777777" w:rsidTr="5423C165">
        <w:tc>
          <w:tcPr>
            <w:tcW w:w="1912" w:type="dxa"/>
            <w:tcBorders>
              <w:top w:val="single" w:sz="12" w:space="0" w:color="auto"/>
              <w:left w:val="single" w:sz="12" w:space="0" w:color="auto"/>
            </w:tcBorders>
            <w:shd w:val="clear" w:color="auto" w:fill="CCFFFF"/>
            <w:tcMar>
              <w:left w:w="57" w:type="dxa"/>
              <w:right w:w="57" w:type="dxa"/>
            </w:tcMar>
            <w:vAlign w:val="center"/>
          </w:tcPr>
          <w:p w14:paraId="062B5F5B" w14:textId="77777777" w:rsidR="007A4717" w:rsidRPr="002E73E9" w:rsidRDefault="007A4717" w:rsidP="007A4717">
            <w:pPr>
              <w:tabs>
                <w:tab w:val="left" w:pos="567"/>
              </w:tabs>
              <w:spacing w:after="0" w:line="240" w:lineRule="auto"/>
              <w:rPr>
                <w:rFonts w:ascii="Arial" w:hAnsi="Arial" w:cs="Arial"/>
                <w:sz w:val="20"/>
                <w:szCs w:val="20"/>
                <w:lang w:val="en-GB"/>
              </w:rPr>
            </w:pPr>
            <w:r w:rsidRPr="002E73E9">
              <w:rPr>
                <w:rFonts w:ascii="Arial" w:hAnsi="Arial" w:cs="Arial"/>
                <w:sz w:val="20"/>
                <w:szCs w:val="20"/>
                <w:lang w:val="en-GB"/>
              </w:rPr>
              <w:t xml:space="preserve">Optional literature (at the time of submission of study </w:t>
            </w:r>
            <w:r w:rsidRPr="002E73E9">
              <w:rPr>
                <w:rFonts w:ascii="Arial" w:hAnsi="Arial" w:cs="Arial"/>
                <w:sz w:val="20"/>
                <w:szCs w:val="20"/>
                <w:lang w:val="en-GB"/>
              </w:rPr>
              <w:lastRenderedPageBreak/>
              <w:t>programme proposal)</w:t>
            </w:r>
          </w:p>
        </w:tc>
        <w:tc>
          <w:tcPr>
            <w:tcW w:w="7552" w:type="dxa"/>
            <w:gridSpan w:val="14"/>
            <w:tcBorders>
              <w:top w:val="single" w:sz="12" w:space="0" w:color="auto"/>
              <w:right w:val="single" w:sz="12" w:space="0" w:color="auto"/>
            </w:tcBorders>
            <w:tcMar>
              <w:left w:w="57" w:type="dxa"/>
              <w:right w:w="57" w:type="dxa"/>
            </w:tcMar>
          </w:tcPr>
          <w:p w14:paraId="00B0A5CD" w14:textId="2CE04E7A" w:rsidR="007A4717" w:rsidRPr="002E73E9" w:rsidRDefault="5423C165" w:rsidP="5423C165">
            <w:pPr>
              <w:pStyle w:val="ListParagraph"/>
              <w:numPr>
                <w:ilvl w:val="0"/>
                <w:numId w:val="1"/>
              </w:numPr>
              <w:tabs>
                <w:tab w:val="left" w:pos="2820"/>
              </w:tabs>
              <w:spacing w:after="0" w:line="240" w:lineRule="auto"/>
              <w:jc w:val="both"/>
              <w:rPr>
                <w:rFonts w:ascii="Arial" w:eastAsia="Arial" w:hAnsi="Arial" w:cs="Arial"/>
                <w:sz w:val="20"/>
                <w:szCs w:val="20"/>
                <w:lang w:val="en-US"/>
              </w:rPr>
            </w:pPr>
            <w:proofErr w:type="spellStart"/>
            <w:r w:rsidRPr="5423C165">
              <w:rPr>
                <w:rFonts w:ascii="Arial" w:eastAsia="Arial" w:hAnsi="Arial" w:cs="Arial"/>
                <w:sz w:val="20"/>
                <w:szCs w:val="20"/>
                <w:lang w:val="en-US"/>
              </w:rPr>
              <w:lastRenderedPageBreak/>
              <w:t>Liaw</w:t>
            </w:r>
            <w:proofErr w:type="spellEnd"/>
            <w:r w:rsidRPr="5423C165">
              <w:rPr>
                <w:rFonts w:ascii="Arial" w:eastAsia="Arial" w:hAnsi="Arial" w:cs="Arial"/>
                <w:sz w:val="20"/>
                <w:szCs w:val="20"/>
                <w:lang w:val="en-US"/>
              </w:rPr>
              <w:t xml:space="preserve">, K. T. (2011) </w:t>
            </w:r>
            <w:r w:rsidRPr="5423C165">
              <w:rPr>
                <w:rFonts w:ascii="Arial" w:eastAsia="Arial" w:hAnsi="Arial" w:cs="Arial"/>
                <w:i/>
                <w:iCs/>
                <w:sz w:val="20"/>
                <w:szCs w:val="20"/>
                <w:lang w:val="en-US"/>
              </w:rPr>
              <w:t>The Business of Investment Banking: A Comprehensive Overview</w:t>
            </w:r>
            <w:r w:rsidRPr="5423C165">
              <w:rPr>
                <w:rFonts w:ascii="Arial" w:eastAsia="Arial" w:hAnsi="Arial" w:cs="Arial"/>
                <w:sz w:val="20"/>
                <w:szCs w:val="20"/>
                <w:lang w:val="en-US"/>
              </w:rPr>
              <w:t xml:space="preserve">. 3rd ed. SAD: Wiley. </w:t>
            </w:r>
          </w:p>
          <w:p w14:paraId="14E3845B" w14:textId="34EC80CB" w:rsidR="007A4717" w:rsidRPr="002E73E9" w:rsidRDefault="5423C165" w:rsidP="5423C165">
            <w:pPr>
              <w:pStyle w:val="ListParagraph"/>
              <w:numPr>
                <w:ilvl w:val="0"/>
                <w:numId w:val="1"/>
              </w:numPr>
              <w:tabs>
                <w:tab w:val="left" w:pos="2820"/>
              </w:tabs>
              <w:spacing w:after="0" w:line="240" w:lineRule="auto"/>
              <w:jc w:val="both"/>
              <w:rPr>
                <w:rFonts w:ascii="Arial" w:eastAsia="Arial" w:hAnsi="Arial" w:cs="Arial"/>
                <w:color w:val="FF0000"/>
                <w:sz w:val="20"/>
                <w:szCs w:val="20"/>
                <w:lang w:val="en-US"/>
              </w:rPr>
            </w:pPr>
            <w:proofErr w:type="spellStart"/>
            <w:r w:rsidRPr="5423C165">
              <w:rPr>
                <w:rFonts w:ascii="Arial" w:eastAsia="Arial" w:hAnsi="Arial" w:cs="Arial"/>
                <w:color w:val="FF0000"/>
                <w:sz w:val="20"/>
                <w:szCs w:val="20"/>
                <w:lang w:val="en-US"/>
              </w:rPr>
              <w:lastRenderedPageBreak/>
              <w:t>Fleuriet</w:t>
            </w:r>
            <w:proofErr w:type="spellEnd"/>
            <w:r w:rsidRPr="5423C165">
              <w:rPr>
                <w:rFonts w:ascii="Arial" w:eastAsia="Arial" w:hAnsi="Arial" w:cs="Arial"/>
                <w:color w:val="FF0000"/>
                <w:sz w:val="20"/>
                <w:szCs w:val="20"/>
                <w:lang w:val="en-US"/>
              </w:rPr>
              <w:t xml:space="preserve">, M. (2018) </w:t>
            </w:r>
            <w:r w:rsidRPr="5423C165">
              <w:rPr>
                <w:rFonts w:ascii="Arial" w:eastAsia="Arial" w:hAnsi="Arial" w:cs="Arial"/>
                <w:i/>
                <w:iCs/>
                <w:color w:val="FF0000"/>
                <w:sz w:val="20"/>
                <w:szCs w:val="20"/>
                <w:lang w:val="en-US"/>
              </w:rPr>
              <w:t>Investment Banking Explained: An Insider's Guide to the Industry</w:t>
            </w:r>
            <w:r w:rsidRPr="5423C165">
              <w:rPr>
                <w:rFonts w:ascii="Arial" w:eastAsia="Arial" w:hAnsi="Arial" w:cs="Arial"/>
                <w:color w:val="FF0000"/>
                <w:sz w:val="20"/>
                <w:szCs w:val="20"/>
                <w:lang w:val="en-US"/>
              </w:rPr>
              <w:t>. McGraw Hill.</w:t>
            </w:r>
          </w:p>
          <w:p w14:paraId="033CED06" w14:textId="7402B1C3" w:rsidR="007A4717" w:rsidRPr="002E73E9" w:rsidRDefault="5423C165" w:rsidP="5423C165">
            <w:pPr>
              <w:pStyle w:val="ListParagraph"/>
              <w:numPr>
                <w:ilvl w:val="0"/>
                <w:numId w:val="1"/>
              </w:numPr>
              <w:tabs>
                <w:tab w:val="left" w:pos="2820"/>
              </w:tabs>
              <w:spacing w:after="0" w:line="240" w:lineRule="auto"/>
              <w:jc w:val="both"/>
              <w:rPr>
                <w:rFonts w:ascii="Arial" w:eastAsia="Arial" w:hAnsi="Arial" w:cs="Arial"/>
                <w:color w:val="FF0000"/>
                <w:sz w:val="20"/>
                <w:szCs w:val="20"/>
                <w:lang w:val="en-US"/>
              </w:rPr>
            </w:pPr>
            <w:r w:rsidRPr="5423C165">
              <w:rPr>
                <w:rFonts w:ascii="Arial" w:eastAsia="Arial" w:hAnsi="Arial" w:cs="Arial"/>
                <w:color w:val="FF0000"/>
                <w:sz w:val="20"/>
                <w:szCs w:val="20"/>
                <w:lang w:val="en-US"/>
              </w:rPr>
              <w:t xml:space="preserve">Linton, E. D. (2020) </w:t>
            </w:r>
            <w:r w:rsidRPr="5423C165">
              <w:rPr>
                <w:rFonts w:ascii="Arial" w:eastAsia="Arial" w:hAnsi="Arial" w:cs="Arial"/>
                <w:i/>
                <w:iCs/>
                <w:color w:val="FF0000"/>
                <w:sz w:val="20"/>
                <w:szCs w:val="20"/>
                <w:lang w:val="en-US"/>
              </w:rPr>
              <w:t>Foundations of Investment Management: Mastering Financial Markets, Asset Classes, and Investment Strategies</w:t>
            </w:r>
            <w:r w:rsidRPr="5423C165">
              <w:rPr>
                <w:rFonts w:ascii="Arial" w:eastAsia="Arial" w:hAnsi="Arial" w:cs="Arial"/>
                <w:color w:val="FF0000"/>
                <w:sz w:val="20"/>
                <w:szCs w:val="20"/>
                <w:lang w:val="en-US"/>
              </w:rPr>
              <w:t xml:space="preserve">. J. Ross Publishing. </w:t>
            </w:r>
          </w:p>
          <w:p w14:paraId="2967CB2C" w14:textId="3B6D8A7B" w:rsidR="007A4717" w:rsidRPr="002E73E9" w:rsidRDefault="5423C165" w:rsidP="5423C165">
            <w:pPr>
              <w:pStyle w:val="ListParagraph"/>
              <w:numPr>
                <w:ilvl w:val="0"/>
                <w:numId w:val="1"/>
              </w:numPr>
              <w:tabs>
                <w:tab w:val="left" w:pos="2820"/>
              </w:tabs>
              <w:spacing w:after="0" w:line="240" w:lineRule="auto"/>
              <w:jc w:val="both"/>
              <w:rPr>
                <w:rFonts w:ascii="Arial" w:eastAsia="Arial" w:hAnsi="Arial" w:cs="Arial"/>
                <w:color w:val="FF0000"/>
                <w:sz w:val="20"/>
                <w:szCs w:val="20"/>
                <w:lang w:val="en-US"/>
              </w:rPr>
            </w:pPr>
            <w:r w:rsidRPr="5423C165">
              <w:rPr>
                <w:rFonts w:ascii="Arial" w:eastAsia="Arial" w:hAnsi="Arial" w:cs="Arial"/>
                <w:color w:val="FF0000"/>
                <w:sz w:val="20"/>
                <w:szCs w:val="20"/>
                <w:lang w:val="en-US"/>
              </w:rPr>
              <w:t xml:space="preserve">Beck, T., </w:t>
            </w:r>
            <w:proofErr w:type="spellStart"/>
            <w:r w:rsidRPr="5423C165">
              <w:rPr>
                <w:rFonts w:ascii="Arial" w:eastAsia="Arial" w:hAnsi="Arial" w:cs="Arial"/>
                <w:color w:val="FF0000"/>
                <w:sz w:val="20"/>
                <w:szCs w:val="20"/>
                <w:lang w:val="en-US"/>
              </w:rPr>
              <w:t>Casu</w:t>
            </w:r>
            <w:proofErr w:type="spellEnd"/>
            <w:r w:rsidRPr="5423C165">
              <w:rPr>
                <w:rFonts w:ascii="Arial" w:eastAsia="Arial" w:hAnsi="Arial" w:cs="Arial"/>
                <w:color w:val="FF0000"/>
                <w:sz w:val="20"/>
                <w:szCs w:val="20"/>
                <w:lang w:val="en-US"/>
              </w:rPr>
              <w:t xml:space="preserve">, B. (eds.) (2016) </w:t>
            </w:r>
            <w:r w:rsidRPr="5423C165">
              <w:rPr>
                <w:rFonts w:ascii="Arial" w:eastAsia="Arial" w:hAnsi="Arial" w:cs="Arial"/>
                <w:i/>
                <w:iCs/>
                <w:color w:val="FF0000"/>
                <w:sz w:val="20"/>
                <w:szCs w:val="20"/>
                <w:lang w:val="en-US"/>
              </w:rPr>
              <w:t>The Palgrave Handbook of European Bankin</w:t>
            </w:r>
            <w:r w:rsidRPr="5423C165">
              <w:rPr>
                <w:rFonts w:ascii="Arial" w:eastAsia="Arial" w:hAnsi="Arial" w:cs="Arial"/>
                <w:color w:val="FF0000"/>
                <w:sz w:val="20"/>
                <w:szCs w:val="20"/>
                <w:lang w:val="en-US"/>
              </w:rPr>
              <w:t xml:space="preserve">g. UK: Palgrave MacMillan. </w:t>
            </w:r>
          </w:p>
          <w:p w14:paraId="538CEB66" w14:textId="565BC034" w:rsidR="007A4717" w:rsidRPr="002E73E9" w:rsidRDefault="5423C165" w:rsidP="5423C165">
            <w:pPr>
              <w:pStyle w:val="ListParagraph"/>
              <w:numPr>
                <w:ilvl w:val="0"/>
                <w:numId w:val="1"/>
              </w:numPr>
              <w:tabs>
                <w:tab w:val="left" w:pos="2820"/>
              </w:tabs>
              <w:spacing w:after="0" w:line="240" w:lineRule="auto"/>
              <w:jc w:val="both"/>
              <w:rPr>
                <w:rFonts w:ascii="Arial" w:eastAsia="Arial" w:hAnsi="Arial" w:cs="Arial"/>
                <w:color w:val="FF0000"/>
                <w:sz w:val="20"/>
                <w:szCs w:val="20"/>
              </w:rPr>
            </w:pPr>
            <w:proofErr w:type="spellStart"/>
            <w:r w:rsidRPr="5423C165">
              <w:rPr>
                <w:rFonts w:ascii="Arial" w:eastAsia="Arial" w:hAnsi="Arial" w:cs="Arial"/>
                <w:color w:val="FF0000"/>
                <w:sz w:val="20"/>
                <w:szCs w:val="20"/>
                <w:lang w:val="en-US"/>
              </w:rPr>
              <w:t>Ayadi</w:t>
            </w:r>
            <w:proofErr w:type="spellEnd"/>
            <w:r w:rsidRPr="5423C165">
              <w:rPr>
                <w:rFonts w:ascii="Arial" w:eastAsia="Arial" w:hAnsi="Arial" w:cs="Arial"/>
                <w:color w:val="FF0000"/>
                <w:sz w:val="20"/>
                <w:szCs w:val="20"/>
                <w:lang w:val="en-US"/>
              </w:rPr>
              <w:t xml:space="preserve">, R., </w:t>
            </w:r>
            <w:proofErr w:type="spellStart"/>
            <w:r w:rsidRPr="5423C165">
              <w:rPr>
                <w:rFonts w:ascii="Arial" w:eastAsia="Arial" w:hAnsi="Arial" w:cs="Arial"/>
                <w:color w:val="FF0000"/>
                <w:sz w:val="20"/>
                <w:szCs w:val="20"/>
                <w:lang w:val="en-US"/>
              </w:rPr>
              <w:t>Cucinelli</w:t>
            </w:r>
            <w:proofErr w:type="spellEnd"/>
            <w:r w:rsidRPr="5423C165">
              <w:rPr>
                <w:rFonts w:ascii="Arial" w:eastAsia="Arial" w:hAnsi="Arial" w:cs="Arial"/>
                <w:color w:val="FF0000"/>
                <w:sz w:val="20"/>
                <w:szCs w:val="20"/>
                <w:lang w:val="en-US"/>
              </w:rPr>
              <w:t xml:space="preserve">, D., de </w:t>
            </w:r>
            <w:proofErr w:type="spellStart"/>
            <w:r w:rsidRPr="5423C165">
              <w:rPr>
                <w:rFonts w:ascii="Arial" w:eastAsia="Arial" w:hAnsi="Arial" w:cs="Arial"/>
                <w:color w:val="FF0000"/>
                <w:sz w:val="20"/>
                <w:szCs w:val="20"/>
                <w:lang w:val="en-US"/>
              </w:rPr>
              <w:t>Groen</w:t>
            </w:r>
            <w:proofErr w:type="spellEnd"/>
            <w:r w:rsidRPr="5423C165">
              <w:rPr>
                <w:rFonts w:ascii="Arial" w:eastAsia="Arial" w:hAnsi="Arial" w:cs="Arial"/>
                <w:color w:val="FF0000"/>
                <w:sz w:val="20"/>
                <w:szCs w:val="20"/>
                <w:lang w:val="en-US"/>
              </w:rPr>
              <w:t xml:space="preserve">, W. P. (2019) </w:t>
            </w:r>
            <w:r w:rsidRPr="5423C165">
              <w:rPr>
                <w:rFonts w:ascii="Arial" w:eastAsia="Arial" w:hAnsi="Arial" w:cs="Arial"/>
                <w:i/>
                <w:iCs/>
                <w:color w:val="FF0000"/>
                <w:sz w:val="20"/>
                <w:szCs w:val="20"/>
                <w:lang w:val="en-US"/>
              </w:rPr>
              <w:t>Banking Business Models Monitor – Europe: Performance, Risk, Response to Regulation and Resolution: 2005-2017</w:t>
            </w:r>
            <w:r w:rsidRPr="5423C165">
              <w:rPr>
                <w:rFonts w:ascii="Arial" w:eastAsia="Arial" w:hAnsi="Arial" w:cs="Arial"/>
                <w:color w:val="FF0000"/>
                <w:sz w:val="20"/>
                <w:szCs w:val="20"/>
                <w:lang w:val="en-US"/>
              </w:rPr>
              <w:t>. Cass Business School. https://www.ceps.eu/ceps-publications/banking-business-models-monitor-2019-europe/</w:t>
            </w:r>
          </w:p>
          <w:p w14:paraId="465BE406" w14:textId="2CA2B890" w:rsidR="007A4717" w:rsidRPr="002E73E9" w:rsidRDefault="5423C165" w:rsidP="5423C165">
            <w:pPr>
              <w:pStyle w:val="ListParagraph"/>
              <w:numPr>
                <w:ilvl w:val="0"/>
                <w:numId w:val="1"/>
              </w:numPr>
              <w:tabs>
                <w:tab w:val="left" w:pos="2820"/>
              </w:tabs>
              <w:spacing w:after="0" w:line="240" w:lineRule="auto"/>
              <w:jc w:val="both"/>
              <w:rPr>
                <w:rFonts w:ascii="Arial" w:eastAsia="Arial" w:hAnsi="Arial" w:cs="Arial"/>
                <w:color w:val="FF0000"/>
                <w:sz w:val="20"/>
                <w:szCs w:val="20"/>
                <w:lang w:val="en-US"/>
              </w:rPr>
            </w:pPr>
            <w:r w:rsidRPr="5423C165">
              <w:rPr>
                <w:rFonts w:ascii="Arial" w:eastAsia="Arial" w:hAnsi="Arial" w:cs="Arial"/>
                <w:color w:val="FF0000"/>
                <w:sz w:val="20"/>
                <w:szCs w:val="20"/>
                <w:lang w:val="en-US"/>
              </w:rPr>
              <w:t xml:space="preserve">Kundid Novokmet, A., </w:t>
            </w:r>
            <w:proofErr w:type="spellStart"/>
            <w:r w:rsidRPr="5423C165">
              <w:rPr>
                <w:rFonts w:ascii="Arial" w:eastAsia="Arial" w:hAnsi="Arial" w:cs="Arial"/>
                <w:color w:val="FF0000"/>
                <w:sz w:val="20"/>
                <w:szCs w:val="20"/>
                <w:lang w:val="en-US"/>
              </w:rPr>
              <w:t>Matković</w:t>
            </w:r>
            <w:proofErr w:type="spellEnd"/>
            <w:r w:rsidRPr="5423C165">
              <w:rPr>
                <w:rFonts w:ascii="Arial" w:eastAsia="Arial" w:hAnsi="Arial" w:cs="Arial"/>
                <w:color w:val="FF0000"/>
                <w:sz w:val="20"/>
                <w:szCs w:val="20"/>
                <w:lang w:val="en-US"/>
              </w:rPr>
              <w:t xml:space="preserve">, M. (2020) </w:t>
            </w:r>
            <w:r w:rsidRPr="5423C165">
              <w:rPr>
                <w:rFonts w:ascii="Arial" w:eastAsia="Arial" w:hAnsi="Arial" w:cs="Arial"/>
                <w:i/>
                <w:iCs/>
                <w:color w:val="FF0000"/>
                <w:sz w:val="20"/>
                <w:szCs w:val="20"/>
                <w:lang w:val="en-US"/>
              </w:rPr>
              <w:t>Anticipating a Reverse Mortgage Adoption in Croatia</w:t>
            </w:r>
            <w:r w:rsidRPr="5423C165">
              <w:rPr>
                <w:rFonts w:ascii="Arial" w:eastAsia="Arial" w:hAnsi="Arial" w:cs="Arial"/>
                <w:color w:val="FF0000"/>
                <w:sz w:val="20"/>
                <w:szCs w:val="20"/>
                <w:lang w:val="en-US"/>
              </w:rPr>
              <w:t xml:space="preserve">, Studies in Business and Economics, Vol. 15, No. 3, pp. 132-151. </w:t>
            </w:r>
          </w:p>
          <w:p w14:paraId="4C45F1DD" w14:textId="3E86DD52" w:rsidR="007A4717" w:rsidRPr="002E73E9" w:rsidRDefault="5423C165" w:rsidP="5423C165">
            <w:pPr>
              <w:pStyle w:val="ListParagraph"/>
              <w:numPr>
                <w:ilvl w:val="0"/>
                <w:numId w:val="1"/>
              </w:numPr>
              <w:tabs>
                <w:tab w:val="left" w:pos="2820"/>
              </w:tabs>
              <w:spacing w:after="0" w:line="240" w:lineRule="auto"/>
              <w:jc w:val="both"/>
              <w:rPr>
                <w:rFonts w:ascii="Arial" w:eastAsia="Arial" w:hAnsi="Arial" w:cs="Arial"/>
                <w:color w:val="FF0000"/>
                <w:sz w:val="20"/>
                <w:szCs w:val="20"/>
                <w:lang w:val="en-US"/>
              </w:rPr>
            </w:pPr>
            <w:proofErr w:type="spellStart"/>
            <w:r w:rsidRPr="5423C165">
              <w:rPr>
                <w:rFonts w:ascii="Arial" w:eastAsia="Arial" w:hAnsi="Arial" w:cs="Arial"/>
                <w:strike/>
                <w:color w:val="FF0000"/>
                <w:sz w:val="20"/>
                <w:szCs w:val="20"/>
                <w:lang w:val="en-US"/>
              </w:rPr>
              <w:t>Fleuriet</w:t>
            </w:r>
            <w:proofErr w:type="spellEnd"/>
            <w:r w:rsidRPr="5423C165">
              <w:rPr>
                <w:rFonts w:ascii="Arial" w:eastAsia="Arial" w:hAnsi="Arial" w:cs="Arial"/>
                <w:strike/>
                <w:color w:val="FF0000"/>
                <w:sz w:val="20"/>
                <w:szCs w:val="20"/>
                <w:lang w:val="en-US"/>
              </w:rPr>
              <w:t xml:space="preserve">, M. (2008) </w:t>
            </w:r>
            <w:r w:rsidRPr="5423C165">
              <w:rPr>
                <w:rFonts w:ascii="Arial" w:eastAsia="Arial" w:hAnsi="Arial" w:cs="Arial"/>
                <w:i/>
                <w:iCs/>
                <w:strike/>
                <w:color w:val="FF0000"/>
                <w:sz w:val="20"/>
                <w:szCs w:val="20"/>
                <w:lang w:val="en-US"/>
              </w:rPr>
              <w:t>Investment Banking Explained: An Insider's Guide to the Industry</w:t>
            </w:r>
            <w:r w:rsidRPr="5423C165">
              <w:rPr>
                <w:rFonts w:ascii="Arial" w:eastAsia="Arial" w:hAnsi="Arial" w:cs="Arial"/>
                <w:strike/>
                <w:color w:val="FF0000"/>
                <w:sz w:val="20"/>
                <w:szCs w:val="20"/>
                <w:lang w:val="en-US"/>
              </w:rPr>
              <w:t xml:space="preserve">. McGraw – Hill. </w:t>
            </w:r>
          </w:p>
          <w:p w14:paraId="27179743" w14:textId="7BF17168" w:rsidR="007A4717" w:rsidRPr="002E73E9" w:rsidRDefault="5423C165" w:rsidP="5423C165">
            <w:pPr>
              <w:pStyle w:val="ListParagraph"/>
              <w:numPr>
                <w:ilvl w:val="0"/>
                <w:numId w:val="1"/>
              </w:numPr>
              <w:tabs>
                <w:tab w:val="left" w:pos="2820"/>
              </w:tabs>
              <w:spacing w:after="0" w:line="240" w:lineRule="auto"/>
              <w:jc w:val="both"/>
              <w:rPr>
                <w:rFonts w:ascii="Arial" w:eastAsia="Arial" w:hAnsi="Arial" w:cs="Arial"/>
                <w:color w:val="FF0000"/>
                <w:sz w:val="20"/>
                <w:szCs w:val="20"/>
                <w:lang w:val="en-US"/>
              </w:rPr>
            </w:pPr>
            <w:proofErr w:type="spellStart"/>
            <w:r w:rsidRPr="5423C165">
              <w:rPr>
                <w:rFonts w:ascii="Arial" w:eastAsia="Arial" w:hAnsi="Arial" w:cs="Arial"/>
                <w:sz w:val="20"/>
                <w:szCs w:val="20"/>
                <w:lang w:val="en-US"/>
              </w:rPr>
              <w:t>Grubišić</w:t>
            </w:r>
            <w:proofErr w:type="spellEnd"/>
            <w:r w:rsidRPr="5423C165">
              <w:rPr>
                <w:rFonts w:ascii="Arial" w:eastAsia="Arial" w:hAnsi="Arial" w:cs="Arial"/>
                <w:sz w:val="20"/>
                <w:szCs w:val="20"/>
                <w:lang w:val="en-US"/>
              </w:rPr>
              <w:t xml:space="preserve">, M. (2011) </w:t>
            </w:r>
            <w:proofErr w:type="spellStart"/>
            <w:r w:rsidRPr="5423C165">
              <w:rPr>
                <w:rFonts w:ascii="Arial" w:eastAsia="Arial" w:hAnsi="Arial" w:cs="Arial"/>
                <w:i/>
                <w:iCs/>
                <w:sz w:val="20"/>
                <w:szCs w:val="20"/>
                <w:lang w:val="en-US"/>
              </w:rPr>
              <w:t>Financiranje</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poduzeća</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na</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hrvatskom</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tržištu</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kapitala</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Doktorska</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disertacija</w:t>
            </w:r>
            <w:proofErr w:type="spellEnd"/>
            <w:r w:rsidRPr="5423C165">
              <w:rPr>
                <w:rFonts w:ascii="Arial" w:eastAsia="Arial" w:hAnsi="Arial" w:cs="Arial"/>
                <w:sz w:val="20"/>
                <w:szCs w:val="20"/>
                <w:lang w:val="en-US"/>
              </w:rPr>
              <w:t xml:space="preserve">. Zagreb: </w:t>
            </w:r>
            <w:proofErr w:type="spellStart"/>
            <w:r w:rsidRPr="5423C165">
              <w:rPr>
                <w:rFonts w:ascii="Arial" w:eastAsia="Arial" w:hAnsi="Arial" w:cs="Arial"/>
                <w:sz w:val="20"/>
                <w:szCs w:val="20"/>
                <w:lang w:val="en-US"/>
              </w:rPr>
              <w:t>Ekonomski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fakultet</w:t>
            </w:r>
            <w:proofErr w:type="spellEnd"/>
            <w:r w:rsidRPr="5423C165">
              <w:rPr>
                <w:rFonts w:ascii="Arial" w:eastAsia="Arial" w:hAnsi="Arial" w:cs="Arial"/>
                <w:sz w:val="20"/>
                <w:szCs w:val="20"/>
                <w:lang w:val="en-US"/>
              </w:rPr>
              <w:t xml:space="preserve">. </w:t>
            </w:r>
          </w:p>
          <w:p w14:paraId="7D8AEA2E" w14:textId="734B7BDB" w:rsidR="007A4717" w:rsidRPr="002E73E9" w:rsidRDefault="5423C165" w:rsidP="5423C165">
            <w:pPr>
              <w:pStyle w:val="ListParagraph"/>
              <w:numPr>
                <w:ilvl w:val="0"/>
                <w:numId w:val="1"/>
              </w:numPr>
              <w:tabs>
                <w:tab w:val="left" w:pos="2820"/>
              </w:tabs>
              <w:spacing w:after="0" w:line="240" w:lineRule="auto"/>
              <w:jc w:val="both"/>
              <w:rPr>
                <w:rFonts w:ascii="Arial" w:eastAsia="Arial" w:hAnsi="Arial" w:cs="Arial"/>
                <w:color w:val="FF0000"/>
                <w:sz w:val="20"/>
                <w:szCs w:val="20"/>
                <w:lang w:val="en-US"/>
              </w:rPr>
            </w:pPr>
            <w:r w:rsidRPr="5423C165">
              <w:rPr>
                <w:rFonts w:ascii="Arial" w:eastAsia="Arial" w:hAnsi="Arial" w:cs="Arial"/>
                <w:sz w:val="20"/>
                <w:szCs w:val="20"/>
                <w:lang w:val="en-US"/>
              </w:rPr>
              <w:t xml:space="preserve">Rosenbaum, J., Pearl, J. (2013) </w:t>
            </w:r>
            <w:r w:rsidRPr="5423C165">
              <w:rPr>
                <w:rFonts w:ascii="Arial" w:eastAsia="Arial" w:hAnsi="Arial" w:cs="Arial"/>
                <w:i/>
                <w:iCs/>
                <w:sz w:val="20"/>
                <w:szCs w:val="20"/>
                <w:lang w:val="en-US"/>
              </w:rPr>
              <w:t>Investment Banking + Valuation Models: Valuation, Leveraged Buyouts, and Mergers &amp; Acquisitions</w:t>
            </w:r>
            <w:r w:rsidRPr="5423C165">
              <w:rPr>
                <w:rFonts w:ascii="Arial" w:eastAsia="Arial" w:hAnsi="Arial" w:cs="Arial"/>
                <w:sz w:val="20"/>
                <w:szCs w:val="20"/>
                <w:lang w:val="en-US"/>
              </w:rPr>
              <w:t>. Wiley.</w:t>
            </w:r>
          </w:p>
          <w:p w14:paraId="01A9B49A" w14:textId="63451E3D" w:rsidR="007A4717" w:rsidRPr="002E73E9" w:rsidRDefault="5423C165" w:rsidP="5423C165">
            <w:pPr>
              <w:pStyle w:val="ListParagraph"/>
              <w:numPr>
                <w:ilvl w:val="0"/>
                <w:numId w:val="1"/>
              </w:numPr>
              <w:tabs>
                <w:tab w:val="left" w:pos="2820"/>
              </w:tabs>
              <w:spacing w:after="0" w:line="240" w:lineRule="auto"/>
              <w:jc w:val="both"/>
              <w:rPr>
                <w:rFonts w:ascii="Arial" w:eastAsia="Arial" w:hAnsi="Arial" w:cs="Arial"/>
                <w:color w:val="FF0000"/>
                <w:sz w:val="20"/>
                <w:szCs w:val="20"/>
                <w:lang w:val="en-US"/>
              </w:rPr>
            </w:pPr>
            <w:r w:rsidRPr="5423C165">
              <w:rPr>
                <w:rFonts w:ascii="Arial" w:eastAsia="Arial" w:hAnsi="Arial" w:cs="Arial"/>
                <w:sz w:val="20"/>
                <w:szCs w:val="20"/>
                <w:lang w:val="en-US"/>
              </w:rPr>
              <w:t xml:space="preserve">Rosenbaum, J. i Pearl, J. (2013) </w:t>
            </w:r>
            <w:r w:rsidRPr="5423C165">
              <w:rPr>
                <w:rFonts w:ascii="Arial" w:eastAsia="Arial" w:hAnsi="Arial" w:cs="Arial"/>
                <w:i/>
                <w:iCs/>
                <w:sz w:val="20"/>
                <w:szCs w:val="20"/>
                <w:lang w:val="en-US"/>
              </w:rPr>
              <w:t>Investment Banking Workbook</w:t>
            </w:r>
            <w:r w:rsidRPr="5423C165">
              <w:rPr>
                <w:rFonts w:ascii="Arial" w:eastAsia="Arial" w:hAnsi="Arial" w:cs="Arial"/>
                <w:sz w:val="20"/>
                <w:szCs w:val="20"/>
                <w:lang w:val="en-US"/>
              </w:rPr>
              <w:t xml:space="preserve">. Wiley. </w:t>
            </w:r>
          </w:p>
          <w:p w14:paraId="4F7F123F" w14:textId="17D4CF52" w:rsidR="3245DCEA" w:rsidRDefault="3245DCEA" w:rsidP="5423C165">
            <w:pPr>
              <w:tabs>
                <w:tab w:val="left" w:pos="2820"/>
              </w:tabs>
              <w:spacing w:after="0" w:line="240" w:lineRule="auto"/>
              <w:jc w:val="both"/>
              <w:rPr>
                <w:rFonts w:ascii="Arial" w:eastAsia="Arial" w:hAnsi="Arial" w:cs="Arial"/>
                <w:sz w:val="20"/>
                <w:szCs w:val="20"/>
                <w:lang w:val="en-US"/>
              </w:rPr>
            </w:pPr>
          </w:p>
          <w:p w14:paraId="6924DCD0" w14:textId="16A8DF48" w:rsidR="007A4717" w:rsidRPr="002E73E9" w:rsidRDefault="5423C165" w:rsidP="5423C165">
            <w:pPr>
              <w:tabs>
                <w:tab w:val="left" w:pos="2820"/>
              </w:tabs>
              <w:spacing w:after="0" w:line="240" w:lineRule="auto"/>
              <w:jc w:val="both"/>
              <w:rPr>
                <w:rFonts w:ascii="Arial" w:eastAsia="Arial" w:hAnsi="Arial" w:cs="Arial"/>
                <w:sz w:val="20"/>
                <w:szCs w:val="20"/>
                <w:lang w:val="en-US"/>
              </w:rPr>
            </w:pPr>
            <w:r w:rsidRPr="5423C165">
              <w:rPr>
                <w:rFonts w:ascii="Arial" w:eastAsia="Arial" w:hAnsi="Arial" w:cs="Arial"/>
                <w:sz w:val="20"/>
                <w:szCs w:val="20"/>
                <w:lang w:val="en-US"/>
              </w:rPr>
              <w:t>Official website of the Zagreb Stock Exchange.</w:t>
            </w:r>
          </w:p>
          <w:p w14:paraId="678A86F6" w14:textId="5E8912CD" w:rsidR="007A4717" w:rsidRPr="002E73E9" w:rsidRDefault="5423C165" w:rsidP="5423C165">
            <w:pPr>
              <w:tabs>
                <w:tab w:val="left" w:pos="2820"/>
              </w:tabs>
              <w:spacing w:after="0" w:line="240" w:lineRule="auto"/>
              <w:jc w:val="both"/>
              <w:rPr>
                <w:rFonts w:ascii="Arial" w:eastAsia="Arial" w:hAnsi="Arial" w:cs="Arial"/>
                <w:sz w:val="20"/>
                <w:szCs w:val="20"/>
                <w:lang w:val="en-US"/>
              </w:rPr>
            </w:pPr>
            <w:r w:rsidRPr="5423C165">
              <w:rPr>
                <w:rFonts w:ascii="Arial" w:eastAsia="Arial" w:hAnsi="Arial" w:cs="Arial"/>
                <w:sz w:val="20"/>
                <w:szCs w:val="20"/>
                <w:lang w:val="en-US"/>
              </w:rPr>
              <w:t>Official website of the Croatian Financial Services Supervisory Authority.</w:t>
            </w:r>
          </w:p>
          <w:p w14:paraId="4882FCA5" w14:textId="13008988" w:rsidR="007A4717" w:rsidRPr="002E73E9" w:rsidRDefault="5423C165" w:rsidP="5423C165">
            <w:pPr>
              <w:tabs>
                <w:tab w:val="left" w:pos="2820"/>
              </w:tabs>
              <w:spacing w:after="0" w:line="240" w:lineRule="auto"/>
              <w:jc w:val="both"/>
              <w:rPr>
                <w:rFonts w:ascii="Arial" w:eastAsia="Arial" w:hAnsi="Arial" w:cs="Arial"/>
                <w:sz w:val="20"/>
                <w:szCs w:val="20"/>
              </w:rPr>
            </w:pPr>
            <w:r w:rsidRPr="5423C165">
              <w:rPr>
                <w:rFonts w:ascii="Arial" w:eastAsia="Arial" w:hAnsi="Arial" w:cs="Arial"/>
                <w:sz w:val="20"/>
                <w:szCs w:val="20"/>
                <w:lang w:val="en-US"/>
              </w:rPr>
              <w:t>Official website of the Croatian National Bank.</w:t>
            </w:r>
          </w:p>
        </w:tc>
      </w:tr>
      <w:tr w:rsidR="002E73E9" w:rsidRPr="002E73E9" w14:paraId="2D2299F1" w14:textId="77777777" w:rsidTr="5423C165">
        <w:tc>
          <w:tcPr>
            <w:tcW w:w="1912" w:type="dxa"/>
            <w:tcBorders>
              <w:left w:val="single" w:sz="12" w:space="0" w:color="auto"/>
            </w:tcBorders>
            <w:shd w:val="clear" w:color="auto" w:fill="CCFFFF"/>
            <w:tcMar>
              <w:left w:w="57" w:type="dxa"/>
              <w:right w:w="57" w:type="dxa"/>
            </w:tcMar>
            <w:vAlign w:val="center"/>
          </w:tcPr>
          <w:p w14:paraId="34EE31A7" w14:textId="77777777" w:rsidR="007A4717" w:rsidRPr="002E73E9" w:rsidRDefault="007A4717" w:rsidP="007A4717">
            <w:pPr>
              <w:tabs>
                <w:tab w:val="left" w:pos="567"/>
              </w:tabs>
              <w:spacing w:after="0" w:line="240" w:lineRule="auto"/>
              <w:rPr>
                <w:rFonts w:ascii="Arial" w:hAnsi="Arial" w:cs="Arial"/>
                <w:sz w:val="20"/>
                <w:szCs w:val="20"/>
                <w:lang w:val="en-GB"/>
              </w:rPr>
            </w:pPr>
            <w:r w:rsidRPr="002E73E9">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30F3AD82" w14:textId="77777777" w:rsidR="007A4717" w:rsidRPr="002E73E9" w:rsidRDefault="007A4717" w:rsidP="007A4717">
            <w:pPr>
              <w:pStyle w:val="ListParagraph"/>
              <w:numPr>
                <w:ilvl w:val="0"/>
                <w:numId w:val="9"/>
              </w:numPr>
              <w:tabs>
                <w:tab w:val="left" w:pos="2820"/>
              </w:tabs>
              <w:spacing w:after="0" w:line="240" w:lineRule="auto"/>
              <w:contextualSpacing w:val="0"/>
              <w:jc w:val="both"/>
              <w:rPr>
                <w:rFonts w:ascii="Arial" w:hAnsi="Arial" w:cs="Arial"/>
                <w:sz w:val="20"/>
                <w:szCs w:val="20"/>
                <w:lang w:val="en-GB"/>
              </w:rPr>
            </w:pPr>
            <w:r w:rsidRPr="002E73E9">
              <w:rPr>
                <w:rFonts w:ascii="Arial" w:hAnsi="Arial" w:cs="Arial"/>
                <w:sz w:val="20"/>
                <w:szCs w:val="20"/>
                <w:lang w:val="en-GB"/>
              </w:rPr>
              <w:t>Monitoring the class attendance and execution of other student’s obligations (Teacher)</w:t>
            </w:r>
          </w:p>
          <w:p w14:paraId="0F5425E7" w14:textId="77777777" w:rsidR="007A4717" w:rsidRPr="002E73E9" w:rsidRDefault="007A4717" w:rsidP="007A4717">
            <w:pPr>
              <w:pStyle w:val="ListParagraph"/>
              <w:numPr>
                <w:ilvl w:val="0"/>
                <w:numId w:val="9"/>
              </w:numPr>
              <w:tabs>
                <w:tab w:val="left" w:pos="2820"/>
              </w:tabs>
              <w:spacing w:after="0" w:line="240" w:lineRule="auto"/>
              <w:contextualSpacing w:val="0"/>
              <w:jc w:val="both"/>
              <w:rPr>
                <w:rFonts w:ascii="Arial" w:hAnsi="Arial" w:cs="Arial"/>
                <w:sz w:val="20"/>
                <w:szCs w:val="20"/>
                <w:lang w:val="en-GB"/>
              </w:rPr>
            </w:pPr>
            <w:r w:rsidRPr="002E73E9">
              <w:rPr>
                <w:rFonts w:ascii="Arial" w:hAnsi="Arial" w:cs="Arial"/>
                <w:sz w:val="20"/>
                <w:szCs w:val="20"/>
                <w:lang w:val="en-GB"/>
              </w:rPr>
              <w:t>Teaching Supervision (The Vice-Dean for academic and student affairs)</w:t>
            </w:r>
          </w:p>
          <w:p w14:paraId="2A3EC1F2" w14:textId="77777777" w:rsidR="007A4717" w:rsidRPr="002E73E9" w:rsidRDefault="007A4717" w:rsidP="007A4717">
            <w:pPr>
              <w:pStyle w:val="ListParagraph"/>
              <w:numPr>
                <w:ilvl w:val="0"/>
                <w:numId w:val="9"/>
              </w:numPr>
              <w:tabs>
                <w:tab w:val="left" w:pos="2820"/>
              </w:tabs>
              <w:spacing w:after="0" w:line="240" w:lineRule="auto"/>
              <w:contextualSpacing w:val="0"/>
              <w:jc w:val="both"/>
              <w:rPr>
                <w:rFonts w:ascii="Arial" w:hAnsi="Arial" w:cs="Arial"/>
                <w:sz w:val="20"/>
                <w:szCs w:val="20"/>
                <w:lang w:val="en-GB"/>
              </w:rPr>
            </w:pPr>
            <w:r w:rsidRPr="002E73E9">
              <w:rPr>
                <w:rFonts w:ascii="Arial" w:hAnsi="Arial" w:cs="Arial"/>
                <w:sz w:val="20"/>
                <w:szCs w:val="20"/>
                <w:lang w:val="en-GB"/>
              </w:rPr>
              <w:t>Analysis of the studying performance for all courses of the study program (The Vice-Dean for academic and student affairs)</w:t>
            </w:r>
          </w:p>
          <w:p w14:paraId="44A32F24" w14:textId="77777777" w:rsidR="007A4717" w:rsidRPr="002E73E9" w:rsidRDefault="007A4717" w:rsidP="007A4717">
            <w:pPr>
              <w:pStyle w:val="ListParagraph"/>
              <w:numPr>
                <w:ilvl w:val="0"/>
                <w:numId w:val="9"/>
              </w:numPr>
              <w:tabs>
                <w:tab w:val="left" w:pos="2820"/>
              </w:tabs>
              <w:spacing w:after="0" w:line="240" w:lineRule="auto"/>
              <w:contextualSpacing w:val="0"/>
              <w:jc w:val="both"/>
              <w:rPr>
                <w:rFonts w:ascii="Arial" w:hAnsi="Arial" w:cs="Arial"/>
                <w:sz w:val="20"/>
                <w:szCs w:val="20"/>
                <w:lang w:val="en-GB"/>
              </w:rPr>
            </w:pPr>
            <w:r w:rsidRPr="002E73E9">
              <w:rPr>
                <w:rFonts w:ascii="Arial" w:hAnsi="Arial" w:cs="Arial"/>
                <w:sz w:val="20"/>
                <w:szCs w:val="20"/>
                <w:lang w:val="en-GB"/>
              </w:rPr>
              <w:t>Student survey on the quality of teachers and teaching for each course of the study program (UNIST, Centre for Quality Improvement)</w:t>
            </w:r>
          </w:p>
          <w:p w14:paraId="435443D5" w14:textId="77777777" w:rsidR="007A4717" w:rsidRPr="002E73E9" w:rsidRDefault="007A4717" w:rsidP="007A4717">
            <w:pPr>
              <w:pStyle w:val="ListParagraph"/>
              <w:numPr>
                <w:ilvl w:val="0"/>
                <w:numId w:val="9"/>
              </w:numPr>
              <w:tabs>
                <w:tab w:val="left" w:pos="2820"/>
              </w:tabs>
              <w:spacing w:after="0" w:line="240" w:lineRule="auto"/>
              <w:contextualSpacing w:val="0"/>
              <w:jc w:val="both"/>
              <w:rPr>
                <w:rFonts w:ascii="Arial" w:hAnsi="Arial" w:cs="Arial"/>
                <w:sz w:val="20"/>
                <w:szCs w:val="20"/>
                <w:lang w:val="en-GB"/>
              </w:rPr>
            </w:pPr>
            <w:r w:rsidRPr="002E73E9">
              <w:rPr>
                <w:rFonts w:ascii="Arial" w:hAnsi="Arial" w:cs="Arial"/>
                <w:sz w:val="20"/>
                <w:szCs w:val="20"/>
                <w:lang w:val="en-GB"/>
              </w:rPr>
              <w:t xml:space="preserve">All learning outcomes of the course are examined by the examination conducted by the course teacher. </w:t>
            </w:r>
          </w:p>
          <w:p w14:paraId="12BB0E5C" w14:textId="77777777" w:rsidR="007A4717" w:rsidRPr="002E73E9" w:rsidRDefault="007A4717" w:rsidP="007A4717">
            <w:pPr>
              <w:pStyle w:val="ListParagraph"/>
              <w:numPr>
                <w:ilvl w:val="0"/>
                <w:numId w:val="9"/>
              </w:numPr>
              <w:tabs>
                <w:tab w:val="left" w:pos="2820"/>
              </w:tabs>
              <w:spacing w:after="0" w:line="240" w:lineRule="auto"/>
              <w:contextualSpacing w:val="0"/>
              <w:jc w:val="both"/>
              <w:rPr>
                <w:rFonts w:ascii="Arial" w:hAnsi="Arial" w:cs="Arial"/>
                <w:sz w:val="20"/>
                <w:szCs w:val="20"/>
                <w:lang w:val="en-GB"/>
              </w:rPr>
            </w:pPr>
            <w:r w:rsidRPr="002E73E9">
              <w:rPr>
                <w:rFonts w:ascii="Arial" w:hAnsi="Arial" w:cs="Arial"/>
                <w:sz w:val="20"/>
                <w:szCs w:val="20"/>
                <w:lang w:val="en-GB"/>
              </w:rPr>
              <w:t>Periodic examination of the content of the exam is conducted in order to verify the appropriateness of the method of validating the learning outcomes (The Vice-Dean for academic and student affairs).</w:t>
            </w:r>
          </w:p>
        </w:tc>
      </w:tr>
      <w:tr w:rsidR="002E73E9" w:rsidRPr="002E73E9" w14:paraId="4C353D27" w14:textId="77777777" w:rsidTr="5423C165">
        <w:tc>
          <w:tcPr>
            <w:tcW w:w="1912" w:type="dxa"/>
            <w:tcBorders>
              <w:left w:val="single" w:sz="12" w:space="0" w:color="auto"/>
              <w:bottom w:val="single" w:sz="12" w:space="0" w:color="auto"/>
            </w:tcBorders>
            <w:shd w:val="clear" w:color="auto" w:fill="CCFFFF"/>
            <w:tcMar>
              <w:left w:w="57" w:type="dxa"/>
              <w:right w:w="57" w:type="dxa"/>
            </w:tcMar>
            <w:vAlign w:val="center"/>
          </w:tcPr>
          <w:p w14:paraId="23788712" w14:textId="77777777" w:rsidR="007A4717" w:rsidRPr="002E73E9" w:rsidRDefault="007A4717" w:rsidP="007A4717">
            <w:pPr>
              <w:tabs>
                <w:tab w:val="left" w:pos="567"/>
              </w:tabs>
              <w:spacing w:after="0" w:line="240" w:lineRule="auto"/>
              <w:rPr>
                <w:rFonts w:ascii="Arial" w:hAnsi="Arial" w:cs="Arial"/>
                <w:sz w:val="20"/>
                <w:szCs w:val="20"/>
                <w:lang w:val="en-GB"/>
              </w:rPr>
            </w:pPr>
            <w:r w:rsidRPr="002E73E9">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1E2932E" w14:textId="1FA54D07" w:rsidR="007A4717" w:rsidRPr="002E73E9" w:rsidRDefault="007A4717" w:rsidP="009B413D">
            <w:pPr>
              <w:pStyle w:val="ListParagraph"/>
              <w:tabs>
                <w:tab w:val="left" w:pos="2820"/>
              </w:tabs>
              <w:spacing w:after="0" w:line="240" w:lineRule="auto"/>
              <w:ind w:left="0"/>
              <w:contextualSpacing w:val="0"/>
              <w:rPr>
                <w:rFonts w:ascii="Arial" w:hAnsi="Arial" w:cs="Arial"/>
                <w:sz w:val="20"/>
                <w:szCs w:val="20"/>
                <w:lang w:val="en-GB"/>
              </w:rPr>
            </w:pPr>
            <w:r w:rsidRPr="002E73E9">
              <w:rPr>
                <w:rFonts w:ascii="Arial" w:hAnsi="Arial" w:cs="Arial"/>
                <w:sz w:val="20"/>
                <w:szCs w:val="20"/>
                <w:lang w:val="en-GB"/>
              </w:rPr>
              <w:t>Lectures in Croatian language.</w:t>
            </w:r>
          </w:p>
        </w:tc>
      </w:tr>
    </w:tbl>
    <w:p w14:paraId="3177DB28" w14:textId="77777777" w:rsidR="00431C20" w:rsidRPr="00DA0272" w:rsidRDefault="00431C20" w:rsidP="00214E19">
      <w:pPr>
        <w:spacing w:after="0" w:line="240" w:lineRule="auto"/>
        <w:rPr>
          <w:color w:val="000000" w:themeColor="text1"/>
        </w:rPr>
      </w:pPr>
    </w:p>
    <w:sectPr w:rsidR="00431C20" w:rsidRPr="00DA0272"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5D4CF" w14:textId="77777777" w:rsidR="00C33029" w:rsidRDefault="00C33029" w:rsidP="007868FB">
      <w:pPr>
        <w:spacing w:after="0" w:line="240" w:lineRule="auto"/>
      </w:pPr>
      <w:r>
        <w:separator/>
      </w:r>
    </w:p>
  </w:endnote>
  <w:endnote w:type="continuationSeparator" w:id="0">
    <w:p w14:paraId="0B5E3210" w14:textId="77777777" w:rsidR="00C33029" w:rsidRDefault="00C33029"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32FA0" w14:textId="77777777" w:rsidR="001B5B98" w:rsidRPr="001B5B98" w:rsidRDefault="001B5B98" w:rsidP="001B5B98">
    <w:pPr>
      <w:tabs>
        <w:tab w:val="left" w:pos="1207"/>
        <w:tab w:val="center" w:pos="4536"/>
        <w:tab w:val="right" w:pos="9072"/>
      </w:tabs>
      <w:spacing w:after="0" w:line="240" w:lineRule="auto"/>
      <w:rPr>
        <w:rFonts w:eastAsia="Calibri"/>
      </w:rPr>
    </w:pPr>
    <w:r w:rsidRPr="001B5B98">
      <w:rPr>
        <w:rFonts w:eastAsia="Calibri"/>
      </w:rPr>
      <w:t>2021./2022.</w:t>
    </w:r>
  </w:p>
  <w:p w14:paraId="4FFBA9F1" w14:textId="24A205AA" w:rsidR="00DA0272" w:rsidRPr="001B5B98" w:rsidRDefault="003A31C6" w:rsidP="001B5B98">
    <w:pPr>
      <w:tabs>
        <w:tab w:val="left" w:pos="1207"/>
        <w:tab w:val="center" w:pos="4536"/>
        <w:tab w:val="right" w:pos="9072"/>
      </w:tabs>
      <w:spacing w:after="0" w:line="240" w:lineRule="auto"/>
      <w:rPr>
        <w:rFonts w:eastAsia="Calibri"/>
      </w:rPr>
    </w:pPr>
    <w:r>
      <w:rPr>
        <w:rFonts w:eastAsia="Calibri"/>
      </w:rPr>
      <w:t>01/03/22 – 9</w:t>
    </w:r>
    <w:r w:rsidR="001B5B98" w:rsidRPr="001B5B98">
      <w:rPr>
        <w:rFonts w:eastAsia="Calibri"/>
      </w:rPr>
      <w:t xml:space="preserve">. </w:t>
    </w:r>
    <w:proofErr w:type="spellStart"/>
    <w:r w:rsidR="001B5B98" w:rsidRPr="001B5B98">
      <w:rPr>
        <w:rFonts w:eastAsia="Calibri"/>
      </w:rPr>
      <w:t>Sj</w:t>
    </w:r>
    <w:proofErr w:type="spellEnd"/>
    <w:r w:rsidR="001B5B98" w:rsidRPr="001B5B98">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1D5D0" w14:textId="77777777" w:rsidR="00C33029" w:rsidRDefault="00C33029" w:rsidP="007868FB">
      <w:pPr>
        <w:spacing w:after="0" w:line="240" w:lineRule="auto"/>
      </w:pPr>
      <w:r>
        <w:separator/>
      </w:r>
    </w:p>
  </w:footnote>
  <w:footnote w:type="continuationSeparator" w:id="0">
    <w:p w14:paraId="7FE77887" w14:textId="77777777" w:rsidR="00C33029" w:rsidRDefault="00C33029"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6F3F09B0"/>
    <w:multiLevelType w:val="hybridMultilevel"/>
    <w:tmpl w:val="D0DE8D2E"/>
    <w:lvl w:ilvl="0" w:tplc="5CDCD618">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0624CA"/>
    <w:multiLevelType w:val="hybridMultilevel"/>
    <w:tmpl w:val="14B0140C"/>
    <w:lvl w:ilvl="0" w:tplc="7C2C27E6">
      <w:start w:val="1"/>
      <w:numFmt w:val="decimal"/>
      <w:lvlText w:val="%1."/>
      <w:lvlJc w:val="left"/>
      <w:pPr>
        <w:ind w:left="720" w:hanging="360"/>
      </w:pPr>
    </w:lvl>
    <w:lvl w:ilvl="1" w:tplc="1D48D852">
      <w:start w:val="1"/>
      <w:numFmt w:val="lowerLetter"/>
      <w:lvlText w:val="%2."/>
      <w:lvlJc w:val="left"/>
      <w:pPr>
        <w:ind w:left="1440" w:hanging="360"/>
      </w:pPr>
    </w:lvl>
    <w:lvl w:ilvl="2" w:tplc="79A41E4C">
      <w:start w:val="1"/>
      <w:numFmt w:val="lowerRoman"/>
      <w:lvlText w:val="%3."/>
      <w:lvlJc w:val="right"/>
      <w:pPr>
        <w:ind w:left="2160" w:hanging="180"/>
      </w:pPr>
    </w:lvl>
    <w:lvl w:ilvl="3" w:tplc="C35E6714">
      <w:start w:val="1"/>
      <w:numFmt w:val="decimal"/>
      <w:lvlText w:val="%4."/>
      <w:lvlJc w:val="left"/>
      <w:pPr>
        <w:ind w:left="2880" w:hanging="360"/>
      </w:pPr>
    </w:lvl>
    <w:lvl w:ilvl="4" w:tplc="E10044FE">
      <w:start w:val="1"/>
      <w:numFmt w:val="lowerLetter"/>
      <w:lvlText w:val="%5."/>
      <w:lvlJc w:val="left"/>
      <w:pPr>
        <w:ind w:left="3600" w:hanging="360"/>
      </w:pPr>
    </w:lvl>
    <w:lvl w:ilvl="5" w:tplc="593856C0">
      <w:start w:val="1"/>
      <w:numFmt w:val="lowerRoman"/>
      <w:lvlText w:val="%6."/>
      <w:lvlJc w:val="right"/>
      <w:pPr>
        <w:ind w:left="4320" w:hanging="180"/>
      </w:pPr>
    </w:lvl>
    <w:lvl w:ilvl="6" w:tplc="832CB1FA">
      <w:start w:val="1"/>
      <w:numFmt w:val="decimal"/>
      <w:lvlText w:val="%7."/>
      <w:lvlJc w:val="left"/>
      <w:pPr>
        <w:ind w:left="5040" w:hanging="360"/>
      </w:pPr>
    </w:lvl>
    <w:lvl w:ilvl="7" w:tplc="66A2B4DE">
      <w:start w:val="1"/>
      <w:numFmt w:val="lowerLetter"/>
      <w:lvlText w:val="%8."/>
      <w:lvlJc w:val="left"/>
      <w:pPr>
        <w:ind w:left="5760" w:hanging="360"/>
      </w:pPr>
    </w:lvl>
    <w:lvl w:ilvl="8" w:tplc="3A6E0DC0">
      <w:start w:val="1"/>
      <w:numFmt w:val="lowerRoman"/>
      <w:lvlText w:val="%9."/>
      <w:lvlJc w:val="right"/>
      <w:pPr>
        <w:ind w:left="6480" w:hanging="180"/>
      </w:p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8"/>
  </w:num>
  <w:num w:numId="3">
    <w:abstractNumId w:val="3"/>
  </w:num>
  <w:num w:numId="4">
    <w:abstractNumId w:val="5"/>
  </w:num>
  <w:num w:numId="5">
    <w:abstractNumId w:val="0"/>
  </w:num>
  <w:num w:numId="6">
    <w:abstractNumId w:val="1"/>
  </w:num>
  <w:num w:numId="7">
    <w:abstractNumId w:val="6"/>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63C02"/>
    <w:rsid w:val="000A4A59"/>
    <w:rsid w:val="000D533C"/>
    <w:rsid w:val="000F5130"/>
    <w:rsid w:val="00134B0E"/>
    <w:rsid w:val="00162ECD"/>
    <w:rsid w:val="001B5B98"/>
    <w:rsid w:val="001C5793"/>
    <w:rsid w:val="001F1E7A"/>
    <w:rsid w:val="00214E19"/>
    <w:rsid w:val="002E73E9"/>
    <w:rsid w:val="003A31C6"/>
    <w:rsid w:val="00431C20"/>
    <w:rsid w:val="004347F7"/>
    <w:rsid w:val="004879EB"/>
    <w:rsid w:val="004F0B45"/>
    <w:rsid w:val="0050683F"/>
    <w:rsid w:val="00532224"/>
    <w:rsid w:val="005426AF"/>
    <w:rsid w:val="00560AE8"/>
    <w:rsid w:val="005806CF"/>
    <w:rsid w:val="00585FB3"/>
    <w:rsid w:val="00636585"/>
    <w:rsid w:val="00647812"/>
    <w:rsid w:val="006C1E64"/>
    <w:rsid w:val="00710F68"/>
    <w:rsid w:val="007868FB"/>
    <w:rsid w:val="007A4717"/>
    <w:rsid w:val="00841578"/>
    <w:rsid w:val="0084436C"/>
    <w:rsid w:val="008B2B29"/>
    <w:rsid w:val="008D3B19"/>
    <w:rsid w:val="00921182"/>
    <w:rsid w:val="00925463"/>
    <w:rsid w:val="00976BF9"/>
    <w:rsid w:val="009B413D"/>
    <w:rsid w:val="00A13E1D"/>
    <w:rsid w:val="00A24E19"/>
    <w:rsid w:val="00AE13C9"/>
    <w:rsid w:val="00AE399D"/>
    <w:rsid w:val="00B121A5"/>
    <w:rsid w:val="00B37312"/>
    <w:rsid w:val="00B4513F"/>
    <w:rsid w:val="00B55135"/>
    <w:rsid w:val="00B6109F"/>
    <w:rsid w:val="00B66A12"/>
    <w:rsid w:val="00C33029"/>
    <w:rsid w:val="00DA0272"/>
    <w:rsid w:val="00DA23EB"/>
    <w:rsid w:val="00DA4303"/>
    <w:rsid w:val="00DC4E65"/>
    <w:rsid w:val="00DF1ACA"/>
    <w:rsid w:val="00E03C98"/>
    <w:rsid w:val="00E25D44"/>
    <w:rsid w:val="00F07147"/>
    <w:rsid w:val="00F2297C"/>
    <w:rsid w:val="00F645F4"/>
    <w:rsid w:val="00F77001"/>
    <w:rsid w:val="00FB62B5"/>
    <w:rsid w:val="3245DCEA"/>
    <w:rsid w:val="5423C16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CFD31"/>
  <w15:docId w15:val="{8D534B69-4CBF-4905-8569-4291442A0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364572">
      <w:bodyDiv w:val="1"/>
      <w:marLeft w:val="0"/>
      <w:marRight w:val="0"/>
      <w:marTop w:val="0"/>
      <w:marBottom w:val="0"/>
      <w:divBdr>
        <w:top w:val="none" w:sz="0" w:space="0" w:color="auto"/>
        <w:left w:val="none" w:sz="0" w:space="0" w:color="auto"/>
        <w:bottom w:val="none" w:sz="0" w:space="0" w:color="auto"/>
        <w:right w:val="none" w:sz="0" w:space="0" w:color="auto"/>
      </w:divBdr>
    </w:div>
    <w:div w:id="1353341687">
      <w:bodyDiv w:val="1"/>
      <w:marLeft w:val="0"/>
      <w:marRight w:val="0"/>
      <w:marTop w:val="0"/>
      <w:marBottom w:val="0"/>
      <w:divBdr>
        <w:top w:val="none" w:sz="0" w:space="0" w:color="auto"/>
        <w:left w:val="none" w:sz="0" w:space="0" w:color="auto"/>
        <w:bottom w:val="none" w:sz="0" w:space="0" w:color="auto"/>
        <w:right w:val="none" w:sz="0" w:space="0" w:color="auto"/>
      </w:divBdr>
      <w:divsChild>
        <w:div w:id="114107596">
          <w:marLeft w:val="0"/>
          <w:marRight w:val="0"/>
          <w:marTop w:val="0"/>
          <w:marBottom w:val="0"/>
          <w:divBdr>
            <w:top w:val="none" w:sz="0" w:space="0" w:color="auto"/>
            <w:left w:val="none" w:sz="0" w:space="0" w:color="auto"/>
            <w:bottom w:val="none" w:sz="0" w:space="0" w:color="auto"/>
            <w:right w:val="none" w:sz="0" w:space="0" w:color="auto"/>
          </w:divBdr>
          <w:divsChild>
            <w:div w:id="1157959204">
              <w:marLeft w:val="0"/>
              <w:marRight w:val="43"/>
              <w:marTop w:val="0"/>
              <w:marBottom w:val="0"/>
              <w:divBdr>
                <w:top w:val="none" w:sz="0" w:space="0" w:color="auto"/>
                <w:left w:val="none" w:sz="0" w:space="0" w:color="auto"/>
                <w:bottom w:val="none" w:sz="0" w:space="0" w:color="auto"/>
                <w:right w:val="none" w:sz="0" w:space="0" w:color="auto"/>
              </w:divBdr>
              <w:divsChild>
                <w:div w:id="1628970068">
                  <w:marLeft w:val="0"/>
                  <w:marRight w:val="0"/>
                  <w:marTop w:val="0"/>
                  <w:marBottom w:val="86"/>
                  <w:divBdr>
                    <w:top w:val="single" w:sz="4" w:space="0" w:color="C0C0C0"/>
                    <w:left w:val="single" w:sz="4" w:space="0" w:color="D9D9D9"/>
                    <w:bottom w:val="single" w:sz="4" w:space="0" w:color="D9D9D9"/>
                    <w:right w:val="single" w:sz="4" w:space="0" w:color="D9D9D9"/>
                  </w:divBdr>
                  <w:divsChild>
                    <w:div w:id="402217986">
                      <w:marLeft w:val="0"/>
                      <w:marRight w:val="0"/>
                      <w:marTop w:val="0"/>
                      <w:marBottom w:val="0"/>
                      <w:divBdr>
                        <w:top w:val="none" w:sz="0" w:space="0" w:color="auto"/>
                        <w:left w:val="none" w:sz="0" w:space="0" w:color="auto"/>
                        <w:bottom w:val="none" w:sz="0" w:space="0" w:color="auto"/>
                        <w:right w:val="none" w:sz="0" w:space="0" w:color="auto"/>
                      </w:divBdr>
                    </w:div>
                    <w:div w:id="106279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779440">
          <w:marLeft w:val="0"/>
          <w:marRight w:val="0"/>
          <w:marTop w:val="0"/>
          <w:marBottom w:val="0"/>
          <w:divBdr>
            <w:top w:val="none" w:sz="0" w:space="0" w:color="auto"/>
            <w:left w:val="none" w:sz="0" w:space="0" w:color="auto"/>
            <w:bottom w:val="none" w:sz="0" w:space="0" w:color="auto"/>
            <w:right w:val="none" w:sz="0" w:space="0" w:color="auto"/>
          </w:divBdr>
          <w:divsChild>
            <w:div w:id="1926379341">
              <w:marLeft w:val="43"/>
              <w:marRight w:val="0"/>
              <w:marTop w:val="0"/>
              <w:marBottom w:val="0"/>
              <w:divBdr>
                <w:top w:val="none" w:sz="0" w:space="0" w:color="auto"/>
                <w:left w:val="none" w:sz="0" w:space="0" w:color="auto"/>
                <w:bottom w:val="none" w:sz="0" w:space="0" w:color="auto"/>
                <w:right w:val="none" w:sz="0" w:space="0" w:color="auto"/>
              </w:divBdr>
              <w:divsChild>
                <w:div w:id="1225681133">
                  <w:marLeft w:val="0"/>
                  <w:marRight w:val="0"/>
                  <w:marTop w:val="0"/>
                  <w:marBottom w:val="0"/>
                  <w:divBdr>
                    <w:top w:val="none" w:sz="0" w:space="0" w:color="auto"/>
                    <w:left w:val="none" w:sz="0" w:space="0" w:color="auto"/>
                    <w:bottom w:val="none" w:sz="0" w:space="0" w:color="auto"/>
                    <w:right w:val="none" w:sz="0" w:space="0" w:color="auto"/>
                  </w:divBdr>
                  <w:divsChild>
                    <w:div w:id="1290866371">
                      <w:marLeft w:val="0"/>
                      <w:marRight w:val="0"/>
                      <w:marTop w:val="0"/>
                      <w:marBottom w:val="86"/>
                      <w:divBdr>
                        <w:top w:val="single" w:sz="4" w:space="0" w:color="F5F5F5"/>
                        <w:left w:val="single" w:sz="4" w:space="0" w:color="F5F5F5"/>
                        <w:bottom w:val="single" w:sz="4" w:space="0" w:color="F5F5F5"/>
                        <w:right w:val="single" w:sz="4" w:space="0" w:color="F5F5F5"/>
                      </w:divBdr>
                      <w:divsChild>
                        <w:div w:id="1616863294">
                          <w:marLeft w:val="0"/>
                          <w:marRight w:val="0"/>
                          <w:marTop w:val="0"/>
                          <w:marBottom w:val="0"/>
                          <w:divBdr>
                            <w:top w:val="none" w:sz="0" w:space="0" w:color="auto"/>
                            <w:left w:val="none" w:sz="0" w:space="0" w:color="auto"/>
                            <w:bottom w:val="none" w:sz="0" w:space="0" w:color="auto"/>
                            <w:right w:val="none" w:sz="0" w:space="0" w:color="auto"/>
                          </w:divBdr>
                          <w:divsChild>
                            <w:div w:id="106518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503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0B476A-F63F-48A8-97B0-A09AE0AFA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1714</Words>
  <Characters>9774</Characters>
  <Application>Microsoft Office Word</Application>
  <DocSecurity>0</DocSecurity>
  <Lines>81</Lines>
  <Paragraphs>22</Paragraphs>
  <ScaleCrop>false</ScaleCrop>
  <Company/>
  <LinksUpToDate>false</LinksUpToDate>
  <CharactersWithSpaces>11466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sumic</dc:creator>
  <cp:keywords/>
  <dc:description/>
  <cp:lastModifiedBy>Windows User</cp:lastModifiedBy>
  <cp:revision>7</cp:revision>
  <cp:lastPrinted>2018-10-19T14:37:00Z</cp:lastPrinted>
  <dcterms:created xsi:type="dcterms:W3CDTF">2021-10-23T08:36:00Z</dcterms:created>
  <dcterms:modified xsi:type="dcterms:W3CDTF">2022-09-22T16:41:00Z</dcterms:modified>
</cp:coreProperties>
</file>